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DCAEE" w14:textId="674DAAD8" w:rsidR="00E3333B" w:rsidRDefault="00B70442" w:rsidP="006D597D">
      <w:pPr>
        <w:jc w:val="center"/>
      </w:pPr>
      <w:r>
        <w:rPr>
          <w:noProof/>
        </w:rPr>
        <w:drawing>
          <wp:inline distT="0" distB="0" distL="0" distR="0" wp14:anchorId="29A014C2" wp14:editId="3F0108C1">
            <wp:extent cx="5038725" cy="66211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EG.png"/>
                    <pic:cNvPicPr/>
                  </pic:nvPicPr>
                  <pic:blipFill>
                    <a:blip r:embed="rId8"/>
                    <a:stretch>
                      <a:fillRect/>
                    </a:stretch>
                  </pic:blipFill>
                  <pic:spPr>
                    <a:xfrm>
                      <a:off x="0" y="0"/>
                      <a:ext cx="5238570" cy="688376"/>
                    </a:xfrm>
                    <a:prstGeom prst="rect">
                      <a:avLst/>
                    </a:prstGeom>
                  </pic:spPr>
                </pic:pic>
              </a:graphicData>
            </a:graphic>
          </wp:inline>
        </w:drawing>
      </w:r>
    </w:p>
    <w:p w14:paraId="27BEBF44" w14:textId="77777777" w:rsidR="00E3333B" w:rsidRDefault="00E3333B" w:rsidP="00BA26D6">
      <w:pPr>
        <w:jc w:val="both"/>
      </w:pPr>
    </w:p>
    <w:p w14:paraId="5BBC4D06" w14:textId="2219CE16" w:rsidR="00E3333B" w:rsidRPr="00B70442" w:rsidRDefault="00437417" w:rsidP="00357E98">
      <w:pPr>
        <w:jc w:val="center"/>
        <w:rPr>
          <w:b/>
          <w:sz w:val="40"/>
          <w:szCs w:val="40"/>
        </w:rPr>
      </w:pPr>
      <w:r w:rsidRPr="00B70442">
        <w:rPr>
          <w:b/>
          <w:sz w:val="40"/>
          <w:szCs w:val="40"/>
        </w:rPr>
        <w:t xml:space="preserve">SYLLABUS </w:t>
      </w:r>
      <w:r w:rsidR="005036BD" w:rsidRPr="00B70442">
        <w:rPr>
          <w:b/>
          <w:sz w:val="40"/>
          <w:szCs w:val="40"/>
        </w:rPr>
        <w:t xml:space="preserve">de </w:t>
      </w:r>
      <w:r w:rsidR="006901D4" w:rsidRPr="00B70442">
        <w:rPr>
          <w:b/>
          <w:sz w:val="40"/>
          <w:szCs w:val="40"/>
        </w:rPr>
        <w:t>Tourisme et transitions en montagne</w:t>
      </w:r>
    </w:p>
    <w:p w14:paraId="61E3B74B" w14:textId="77777777" w:rsidR="00E3333B" w:rsidRPr="00B70442" w:rsidRDefault="00E3333B" w:rsidP="00BA26D6">
      <w:pPr>
        <w:jc w:val="both"/>
        <w:rPr>
          <w:sz w:val="16"/>
          <w:szCs w:val="16"/>
        </w:rPr>
      </w:pPr>
    </w:p>
    <w:tbl>
      <w:tblPr>
        <w:tblStyle w:val="Grilledutableau"/>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943"/>
        <w:gridCol w:w="3686"/>
        <w:gridCol w:w="3685"/>
      </w:tblGrid>
      <w:tr w:rsidR="00B70442" w:rsidRPr="00B70442" w14:paraId="4E92EE87" w14:textId="77777777" w:rsidTr="001E1ABF">
        <w:tc>
          <w:tcPr>
            <w:tcW w:w="2943" w:type="dxa"/>
            <w:shd w:val="clear" w:color="auto" w:fill="F2F2F2" w:themeFill="background1" w:themeFillShade="F2"/>
          </w:tcPr>
          <w:p w14:paraId="77FBA976" w14:textId="61C57F42" w:rsidR="00AC09FD" w:rsidRPr="00B70442" w:rsidRDefault="00C878DB" w:rsidP="00BA26D6">
            <w:pPr>
              <w:jc w:val="both"/>
              <w:rPr>
                <w:rFonts w:ascii="Arial" w:hAnsi="Arial" w:cs="Arial"/>
                <w:b/>
                <w:sz w:val="20"/>
                <w:szCs w:val="20"/>
              </w:rPr>
            </w:pPr>
            <w:r w:rsidRPr="00B70442">
              <w:rPr>
                <w:rFonts w:ascii="Arial" w:hAnsi="Arial" w:cs="Arial"/>
                <w:b/>
                <w:sz w:val="20"/>
                <w:szCs w:val="20"/>
              </w:rPr>
              <w:t>Enseignant :</w:t>
            </w:r>
            <w:r w:rsidR="00841CD7" w:rsidRPr="00B70442">
              <w:rPr>
                <w:rFonts w:ascii="Arial" w:hAnsi="Arial" w:cs="Arial"/>
                <w:b/>
                <w:sz w:val="20"/>
                <w:szCs w:val="20"/>
              </w:rPr>
              <w:t xml:space="preserve"> </w:t>
            </w:r>
          </w:p>
          <w:p w14:paraId="53A95FFF" w14:textId="34E8EAB2" w:rsidR="00841CD7" w:rsidRPr="00B70442" w:rsidRDefault="00841CD7" w:rsidP="00BA26D6">
            <w:pPr>
              <w:jc w:val="both"/>
              <w:rPr>
                <w:rFonts w:ascii="Arial" w:hAnsi="Arial" w:cs="Arial"/>
                <w:b/>
                <w:sz w:val="20"/>
                <w:szCs w:val="20"/>
              </w:rPr>
            </w:pPr>
          </w:p>
          <w:p w14:paraId="593EAADE" w14:textId="046187C5" w:rsidR="006901D4" w:rsidRPr="00C73C1D" w:rsidRDefault="006901D4" w:rsidP="00BA26D6">
            <w:pPr>
              <w:jc w:val="both"/>
              <w:rPr>
                <w:rFonts w:ascii="Arial" w:hAnsi="Arial" w:cs="Arial"/>
                <w:bCs/>
                <w:sz w:val="20"/>
                <w:szCs w:val="20"/>
              </w:rPr>
            </w:pPr>
            <w:r w:rsidRPr="00C73C1D">
              <w:rPr>
                <w:rFonts w:ascii="Arial" w:hAnsi="Arial" w:cs="Arial"/>
                <w:bCs/>
                <w:sz w:val="20"/>
                <w:szCs w:val="20"/>
              </w:rPr>
              <w:t>N</w:t>
            </w:r>
            <w:r w:rsidR="00C73C1D">
              <w:rPr>
                <w:rFonts w:ascii="Arial" w:hAnsi="Arial" w:cs="Arial"/>
                <w:bCs/>
                <w:sz w:val="20"/>
                <w:szCs w:val="20"/>
              </w:rPr>
              <w:t>icolas</w:t>
            </w:r>
            <w:r w:rsidRPr="00C73C1D">
              <w:rPr>
                <w:rFonts w:ascii="Arial" w:hAnsi="Arial" w:cs="Arial"/>
                <w:bCs/>
                <w:sz w:val="20"/>
                <w:szCs w:val="20"/>
              </w:rPr>
              <w:t xml:space="preserve"> BAPTISTE</w:t>
            </w:r>
            <w:r w:rsidR="005F5586" w:rsidRPr="00C73C1D">
              <w:rPr>
                <w:rFonts w:ascii="Arial" w:hAnsi="Arial" w:cs="Arial"/>
                <w:bCs/>
                <w:sz w:val="20"/>
                <w:szCs w:val="20"/>
              </w:rPr>
              <w:t>, Doctorant en sociologie, AMU</w:t>
            </w:r>
          </w:p>
          <w:p w14:paraId="227A5190" w14:textId="6DB27D2E" w:rsidR="00357E98" w:rsidRPr="00C73C1D" w:rsidRDefault="00E62161" w:rsidP="00BA26D6">
            <w:pPr>
              <w:jc w:val="both"/>
              <w:rPr>
                <w:rFonts w:ascii="Arial" w:hAnsi="Arial" w:cs="Arial"/>
                <w:bCs/>
                <w:sz w:val="20"/>
                <w:szCs w:val="20"/>
              </w:rPr>
            </w:pPr>
            <w:r w:rsidRPr="00C73C1D">
              <w:rPr>
                <w:rFonts w:ascii="Arial" w:hAnsi="Arial" w:cs="Arial"/>
                <w:bCs/>
                <w:sz w:val="20"/>
                <w:szCs w:val="20"/>
              </w:rPr>
              <w:t>E</w:t>
            </w:r>
            <w:r w:rsidR="00C73C1D">
              <w:rPr>
                <w:rFonts w:ascii="Arial" w:hAnsi="Arial" w:cs="Arial"/>
                <w:bCs/>
                <w:sz w:val="20"/>
                <w:szCs w:val="20"/>
              </w:rPr>
              <w:t>meline</w:t>
            </w:r>
            <w:r w:rsidR="00357E98" w:rsidRPr="00C73C1D">
              <w:rPr>
                <w:rFonts w:ascii="Arial" w:hAnsi="Arial" w:cs="Arial"/>
                <w:bCs/>
                <w:sz w:val="20"/>
                <w:szCs w:val="20"/>
              </w:rPr>
              <w:t xml:space="preserve"> </w:t>
            </w:r>
            <w:r w:rsidRPr="00C73C1D">
              <w:rPr>
                <w:rFonts w:ascii="Arial" w:hAnsi="Arial" w:cs="Arial"/>
                <w:bCs/>
                <w:sz w:val="20"/>
                <w:szCs w:val="20"/>
              </w:rPr>
              <w:t>HATT</w:t>
            </w:r>
            <w:r w:rsidR="005F5586" w:rsidRPr="00C73C1D">
              <w:rPr>
                <w:rFonts w:ascii="Arial" w:hAnsi="Arial" w:cs="Arial"/>
                <w:bCs/>
                <w:sz w:val="20"/>
                <w:szCs w:val="20"/>
              </w:rPr>
              <w:t>, Maitre de conférences</w:t>
            </w:r>
            <w:r w:rsidR="00C94A84">
              <w:rPr>
                <w:rFonts w:ascii="Arial" w:hAnsi="Arial" w:cs="Arial"/>
                <w:bCs/>
                <w:sz w:val="20"/>
                <w:szCs w:val="20"/>
              </w:rPr>
              <w:t xml:space="preserve"> en aménagement-urbanisme</w:t>
            </w:r>
            <w:r w:rsidR="005F5586" w:rsidRPr="00C73C1D">
              <w:rPr>
                <w:rFonts w:ascii="Arial" w:hAnsi="Arial" w:cs="Arial"/>
                <w:bCs/>
                <w:sz w:val="20"/>
                <w:szCs w:val="20"/>
              </w:rPr>
              <w:t>, AMU</w:t>
            </w:r>
          </w:p>
          <w:p w14:paraId="2BD7D41A" w14:textId="1D021EBE" w:rsidR="006901D4" w:rsidRPr="00C73C1D" w:rsidRDefault="00C73C1D" w:rsidP="00C73C1D">
            <w:pPr>
              <w:rPr>
                <w:rFonts w:ascii="Arial" w:hAnsi="Arial" w:cs="Arial"/>
                <w:bCs/>
                <w:sz w:val="20"/>
                <w:szCs w:val="20"/>
              </w:rPr>
            </w:pPr>
            <w:r>
              <w:rPr>
                <w:rFonts w:ascii="Arial" w:hAnsi="Arial" w:cs="Arial"/>
                <w:bCs/>
                <w:sz w:val="20"/>
                <w:szCs w:val="20"/>
              </w:rPr>
              <w:t xml:space="preserve">Lise </w:t>
            </w:r>
            <w:r w:rsidR="006901D4" w:rsidRPr="00C73C1D">
              <w:rPr>
                <w:rFonts w:ascii="Arial" w:hAnsi="Arial" w:cs="Arial"/>
                <w:bCs/>
                <w:sz w:val="20"/>
                <w:szCs w:val="20"/>
              </w:rPr>
              <w:t>MARSEILLE</w:t>
            </w:r>
            <w:r w:rsidR="005F5586" w:rsidRPr="00C73C1D">
              <w:rPr>
                <w:rFonts w:ascii="Arial" w:hAnsi="Arial" w:cs="Arial"/>
                <w:bCs/>
                <w:sz w:val="20"/>
                <w:szCs w:val="20"/>
              </w:rPr>
              <w:t>, Enseignante, STAPS</w:t>
            </w:r>
          </w:p>
          <w:p w14:paraId="176F8C30" w14:textId="77777777" w:rsidR="00AC09FD" w:rsidRPr="00B70442" w:rsidRDefault="00AC09FD" w:rsidP="00493FAF">
            <w:pPr>
              <w:jc w:val="both"/>
              <w:rPr>
                <w:rFonts w:ascii="Arial" w:hAnsi="Arial" w:cs="Arial"/>
                <w:sz w:val="20"/>
                <w:szCs w:val="20"/>
              </w:rPr>
            </w:pPr>
          </w:p>
        </w:tc>
        <w:tc>
          <w:tcPr>
            <w:tcW w:w="3686" w:type="dxa"/>
            <w:shd w:val="clear" w:color="auto" w:fill="F2F2F2" w:themeFill="background1" w:themeFillShade="F2"/>
          </w:tcPr>
          <w:p w14:paraId="1AD0BB92" w14:textId="7E3A3268" w:rsidR="00AC09FD" w:rsidRPr="00B70442" w:rsidRDefault="00AC09FD" w:rsidP="00BA26D6">
            <w:pPr>
              <w:jc w:val="both"/>
              <w:rPr>
                <w:rFonts w:ascii="Arial" w:hAnsi="Arial" w:cs="Arial"/>
                <w:b/>
                <w:sz w:val="20"/>
                <w:szCs w:val="20"/>
              </w:rPr>
            </w:pPr>
            <w:r w:rsidRPr="00B70442">
              <w:rPr>
                <w:rFonts w:ascii="Arial" w:hAnsi="Arial" w:cs="Arial"/>
                <w:b/>
                <w:sz w:val="20"/>
                <w:szCs w:val="20"/>
              </w:rPr>
              <w:t>Descriptions</w:t>
            </w:r>
            <w:r w:rsidR="007E457B" w:rsidRPr="00B70442">
              <w:rPr>
                <w:rFonts w:ascii="Arial" w:hAnsi="Arial" w:cs="Arial"/>
                <w:b/>
                <w:sz w:val="20"/>
                <w:szCs w:val="20"/>
              </w:rPr>
              <w:t> :</w:t>
            </w:r>
          </w:p>
          <w:p w14:paraId="78B525CE" w14:textId="75621199" w:rsidR="00B72AF8" w:rsidRDefault="00C73C1D" w:rsidP="00493FAF">
            <w:pPr>
              <w:jc w:val="both"/>
              <w:rPr>
                <w:rFonts w:ascii="Arial" w:hAnsi="Arial" w:cs="Arial"/>
                <w:sz w:val="20"/>
                <w:szCs w:val="20"/>
              </w:rPr>
            </w:pPr>
            <w:r>
              <w:rPr>
                <w:rFonts w:ascii="Arial" w:hAnsi="Arial" w:cs="Arial"/>
                <w:sz w:val="20"/>
                <w:szCs w:val="20"/>
              </w:rPr>
              <w:t>h</w:t>
            </w:r>
          </w:p>
          <w:p w14:paraId="54B88696" w14:textId="7A04634A" w:rsidR="008C061F" w:rsidRPr="00C37188" w:rsidRDefault="001E1ABF" w:rsidP="00493FAF">
            <w:pPr>
              <w:jc w:val="both"/>
              <w:rPr>
                <w:rFonts w:ascii="Arial" w:hAnsi="Arial" w:cs="Arial"/>
                <w:sz w:val="20"/>
                <w:szCs w:val="20"/>
              </w:rPr>
            </w:pPr>
            <w:r w:rsidRPr="00C37188">
              <w:rPr>
                <w:rFonts w:ascii="Arial" w:hAnsi="Arial" w:cs="Arial"/>
                <w:sz w:val="20"/>
                <w:szCs w:val="20"/>
              </w:rPr>
              <w:t>Volume horaire :</w:t>
            </w:r>
            <w:r w:rsidR="005036BD" w:rsidRPr="00C37188">
              <w:rPr>
                <w:rFonts w:ascii="Arial" w:hAnsi="Arial" w:cs="Arial"/>
                <w:sz w:val="20"/>
                <w:szCs w:val="20"/>
              </w:rPr>
              <w:t xml:space="preserve"> </w:t>
            </w:r>
            <w:r w:rsidR="00357E98" w:rsidRPr="00C37188">
              <w:rPr>
                <w:rFonts w:ascii="Arial" w:hAnsi="Arial" w:cs="Arial"/>
                <w:sz w:val="20"/>
                <w:szCs w:val="20"/>
              </w:rPr>
              <w:t>1</w:t>
            </w:r>
            <w:r w:rsidR="006901D4" w:rsidRPr="00C37188">
              <w:rPr>
                <w:rFonts w:ascii="Arial" w:hAnsi="Arial" w:cs="Arial"/>
                <w:sz w:val="20"/>
                <w:szCs w:val="20"/>
              </w:rPr>
              <w:t>5</w:t>
            </w:r>
            <w:r w:rsidR="00C37188" w:rsidRPr="00C37188">
              <w:rPr>
                <w:rFonts w:ascii="Arial" w:hAnsi="Arial" w:cs="Arial"/>
                <w:sz w:val="20"/>
                <w:szCs w:val="20"/>
              </w:rPr>
              <w:t>h</w:t>
            </w:r>
            <w:r w:rsidR="00357E98" w:rsidRPr="00C37188">
              <w:rPr>
                <w:rFonts w:ascii="Arial" w:hAnsi="Arial" w:cs="Arial"/>
                <w:sz w:val="20"/>
                <w:szCs w:val="20"/>
              </w:rPr>
              <w:t>CM</w:t>
            </w:r>
            <w:r w:rsidR="00C37188">
              <w:rPr>
                <w:rFonts w:ascii="Arial" w:hAnsi="Arial" w:cs="Arial"/>
                <w:sz w:val="20"/>
                <w:szCs w:val="20"/>
              </w:rPr>
              <w:t xml:space="preserve"> + 6</w:t>
            </w:r>
            <w:r w:rsidR="00C73C1D" w:rsidRPr="00C37188">
              <w:rPr>
                <w:rFonts w:ascii="Arial" w:hAnsi="Arial" w:cs="Arial"/>
                <w:sz w:val="20"/>
                <w:szCs w:val="20"/>
              </w:rPr>
              <w:t>h</w:t>
            </w:r>
            <w:r w:rsidR="00357E98" w:rsidRPr="00C37188">
              <w:rPr>
                <w:rFonts w:ascii="Arial" w:hAnsi="Arial" w:cs="Arial"/>
                <w:sz w:val="20"/>
                <w:szCs w:val="20"/>
              </w:rPr>
              <w:t>TD</w:t>
            </w:r>
            <w:r w:rsidR="00C37188" w:rsidRPr="00C37188">
              <w:rPr>
                <w:rFonts w:ascii="Arial" w:hAnsi="Arial" w:cs="Arial"/>
                <w:sz w:val="20"/>
                <w:szCs w:val="20"/>
              </w:rPr>
              <w:t xml:space="preserve"> + 1 sort</w:t>
            </w:r>
            <w:r w:rsidR="00C37188">
              <w:rPr>
                <w:rFonts w:ascii="Arial" w:hAnsi="Arial" w:cs="Arial"/>
                <w:sz w:val="20"/>
                <w:szCs w:val="20"/>
              </w:rPr>
              <w:t>ie</w:t>
            </w:r>
          </w:p>
        </w:tc>
        <w:tc>
          <w:tcPr>
            <w:tcW w:w="3685" w:type="dxa"/>
            <w:shd w:val="clear" w:color="auto" w:fill="F2F2F2" w:themeFill="background1" w:themeFillShade="F2"/>
          </w:tcPr>
          <w:p w14:paraId="46100B53" w14:textId="353AAEF5" w:rsidR="00AC09FD" w:rsidRPr="00B70442" w:rsidRDefault="00AC09FD" w:rsidP="00BA26D6">
            <w:pPr>
              <w:jc w:val="both"/>
              <w:rPr>
                <w:rFonts w:ascii="Arial" w:hAnsi="Arial" w:cs="Arial"/>
                <w:b/>
                <w:sz w:val="20"/>
                <w:szCs w:val="20"/>
              </w:rPr>
            </w:pPr>
            <w:r w:rsidRPr="00B70442">
              <w:rPr>
                <w:rFonts w:ascii="Arial" w:hAnsi="Arial" w:cs="Arial"/>
                <w:b/>
                <w:sz w:val="20"/>
                <w:szCs w:val="20"/>
              </w:rPr>
              <w:t>Informations</w:t>
            </w:r>
            <w:r w:rsidR="007E457B" w:rsidRPr="00B70442">
              <w:rPr>
                <w:rFonts w:ascii="Arial" w:hAnsi="Arial" w:cs="Arial"/>
                <w:b/>
                <w:sz w:val="20"/>
                <w:szCs w:val="20"/>
              </w:rPr>
              <w:t> :</w:t>
            </w:r>
          </w:p>
          <w:p w14:paraId="4CDE3D3E" w14:textId="57C09CA9" w:rsidR="00AC09FD" w:rsidRPr="00B70442" w:rsidRDefault="004B7BCA" w:rsidP="00BA26D6">
            <w:pPr>
              <w:jc w:val="both"/>
              <w:rPr>
                <w:rFonts w:ascii="Arial" w:hAnsi="Arial" w:cs="Arial"/>
                <w:b/>
                <w:sz w:val="20"/>
                <w:szCs w:val="20"/>
              </w:rPr>
            </w:pPr>
            <w:r w:rsidRPr="00B70442">
              <w:rPr>
                <w:rFonts w:ascii="Arial" w:hAnsi="Arial" w:cs="Arial"/>
                <w:sz w:val="20"/>
                <w:szCs w:val="20"/>
              </w:rPr>
              <w:t>Diplôme </w:t>
            </w:r>
            <w:r w:rsidRPr="00B70442">
              <w:rPr>
                <w:rFonts w:ascii="Arial" w:hAnsi="Arial" w:cs="Arial"/>
                <w:b/>
                <w:sz w:val="20"/>
                <w:szCs w:val="20"/>
              </w:rPr>
              <w:t>:</w:t>
            </w:r>
            <w:r w:rsidR="006D597D">
              <w:t xml:space="preserve"> </w:t>
            </w:r>
            <w:r w:rsidR="006D597D" w:rsidRPr="006D597D">
              <w:rPr>
                <w:rFonts w:ascii="Arial" w:hAnsi="Arial" w:cs="Arial"/>
                <w:b/>
                <w:sz w:val="20"/>
                <w:szCs w:val="20"/>
              </w:rPr>
              <w:t>M</w:t>
            </w:r>
            <w:r w:rsidR="006D597D">
              <w:rPr>
                <w:rFonts w:ascii="Arial" w:hAnsi="Arial" w:cs="Arial"/>
                <w:b/>
                <w:sz w:val="20"/>
                <w:szCs w:val="20"/>
              </w:rPr>
              <w:t>2</w:t>
            </w:r>
            <w:r w:rsidR="006D597D" w:rsidRPr="006D597D">
              <w:rPr>
                <w:rFonts w:ascii="Arial" w:hAnsi="Arial" w:cs="Arial"/>
                <w:b/>
                <w:sz w:val="20"/>
                <w:szCs w:val="20"/>
              </w:rPr>
              <w:t xml:space="preserve"> Gestion Durable des Territoires de Montagne (GDTM)</w:t>
            </w:r>
          </w:p>
          <w:p w14:paraId="2C77B549" w14:textId="46483E47" w:rsidR="00AC09FD" w:rsidRPr="00B70442" w:rsidRDefault="00617D06" w:rsidP="00357E98">
            <w:pPr>
              <w:rPr>
                <w:rFonts w:ascii="Arial" w:hAnsi="Arial" w:cs="Arial"/>
                <w:sz w:val="20"/>
                <w:szCs w:val="20"/>
              </w:rPr>
            </w:pPr>
            <w:r w:rsidRPr="00B70442">
              <w:rPr>
                <w:rFonts w:ascii="Arial" w:hAnsi="Arial" w:cs="Arial"/>
                <w:sz w:val="20"/>
                <w:szCs w:val="20"/>
              </w:rPr>
              <w:t>C</w:t>
            </w:r>
            <w:r w:rsidR="00AC09FD" w:rsidRPr="00B70442">
              <w:rPr>
                <w:rFonts w:ascii="Arial" w:hAnsi="Arial" w:cs="Arial"/>
                <w:sz w:val="20"/>
                <w:szCs w:val="20"/>
              </w:rPr>
              <w:t>omposante : Faculté d’Economie et de Gestion</w:t>
            </w:r>
          </w:p>
          <w:p w14:paraId="50CC63B2" w14:textId="77777777" w:rsidR="00AC09FD" w:rsidRPr="00B70442" w:rsidRDefault="00000000" w:rsidP="00BA26D6">
            <w:pPr>
              <w:jc w:val="both"/>
              <w:rPr>
                <w:rFonts w:ascii="Arial" w:hAnsi="Arial" w:cs="Arial"/>
                <w:sz w:val="20"/>
                <w:szCs w:val="20"/>
              </w:rPr>
            </w:pPr>
            <w:hyperlink r:id="rId9" w:history="1">
              <w:r w:rsidR="00AC09FD" w:rsidRPr="00B70442">
                <w:rPr>
                  <w:rStyle w:val="Lienhypertexte"/>
                  <w:rFonts w:ascii="Arial" w:hAnsi="Arial" w:cs="Arial"/>
                  <w:color w:val="auto"/>
                  <w:sz w:val="20"/>
                  <w:szCs w:val="20"/>
                </w:rPr>
                <w:t>http://feg.univ-amu.fr/</w:t>
              </w:r>
            </w:hyperlink>
            <w:r w:rsidR="00AC09FD" w:rsidRPr="00B70442">
              <w:rPr>
                <w:rFonts w:ascii="Arial" w:hAnsi="Arial" w:cs="Arial"/>
                <w:sz w:val="20"/>
                <w:szCs w:val="20"/>
              </w:rPr>
              <w:t xml:space="preserve"> </w:t>
            </w:r>
          </w:p>
          <w:p w14:paraId="07727F86" w14:textId="0BB0CFDB" w:rsidR="00737AA3" w:rsidRPr="00B70442" w:rsidRDefault="00000000" w:rsidP="00BA26D6">
            <w:pPr>
              <w:jc w:val="both"/>
              <w:rPr>
                <w:rFonts w:ascii="Arial" w:hAnsi="Arial" w:cs="Arial"/>
                <w:sz w:val="20"/>
                <w:szCs w:val="20"/>
              </w:rPr>
            </w:pPr>
            <w:hyperlink r:id="rId10" w:history="1">
              <w:r w:rsidR="00737AA3" w:rsidRPr="00B70442">
                <w:rPr>
                  <w:rStyle w:val="Lienhypertexte"/>
                  <w:rFonts w:ascii="Arial" w:hAnsi="Arial" w:cs="Arial"/>
                  <w:color w:val="auto"/>
                  <w:sz w:val="20"/>
                  <w:szCs w:val="20"/>
                </w:rPr>
                <w:t>http://formations.univ-amu.fr</w:t>
              </w:r>
            </w:hyperlink>
          </w:p>
        </w:tc>
      </w:tr>
    </w:tbl>
    <w:p w14:paraId="6AACE2B1" w14:textId="7839C49A" w:rsidR="00AC09FD" w:rsidRPr="00B70442" w:rsidRDefault="00AC09FD" w:rsidP="00B70442">
      <w:pPr>
        <w:tabs>
          <w:tab w:val="left" w:pos="1500"/>
        </w:tabs>
        <w:rPr>
          <w:sz w:val="40"/>
          <w:szCs w:val="40"/>
        </w:rPr>
        <w:sectPr w:rsidR="00AC09FD" w:rsidRPr="00B70442" w:rsidSect="00E3333B">
          <w:footerReference w:type="default" r:id="rId11"/>
          <w:pgSz w:w="11906" w:h="16838"/>
          <w:pgMar w:top="340" w:right="567" w:bottom="720" w:left="567" w:header="709" w:footer="709" w:gutter="0"/>
          <w:cols w:space="708"/>
          <w:docGrid w:linePitch="360"/>
        </w:sectPr>
      </w:pPr>
    </w:p>
    <w:p w14:paraId="6D252CA7" w14:textId="77777777" w:rsidR="00183286" w:rsidRPr="00B70442" w:rsidRDefault="00183286" w:rsidP="00413F25">
      <w:pPr>
        <w:spacing w:after="0" w:line="240" w:lineRule="auto"/>
        <w:jc w:val="both"/>
        <w:rPr>
          <w:b/>
          <w:sz w:val="28"/>
          <w:szCs w:val="28"/>
        </w:rPr>
        <w:sectPr w:rsidR="00183286" w:rsidRPr="00B70442" w:rsidSect="00AC09FD">
          <w:type w:val="continuous"/>
          <w:pgSz w:w="11906" w:h="16838"/>
          <w:pgMar w:top="340" w:right="567" w:bottom="720" w:left="567" w:header="709" w:footer="709" w:gutter="0"/>
          <w:cols w:num="2" w:space="708"/>
          <w:docGrid w:linePitch="360"/>
        </w:sectPr>
      </w:pPr>
    </w:p>
    <w:p w14:paraId="09D0B08E" w14:textId="6E065E81" w:rsidR="004B7BCA" w:rsidRPr="00B70442" w:rsidRDefault="00C2525C" w:rsidP="004B7BCA">
      <w:pPr>
        <w:shd w:val="clear" w:color="auto" w:fill="F2F2F2" w:themeFill="background1" w:themeFillShade="F2"/>
        <w:spacing w:after="0" w:line="240" w:lineRule="auto"/>
        <w:jc w:val="both"/>
        <w:rPr>
          <w:b/>
          <w:sz w:val="28"/>
          <w:szCs w:val="28"/>
        </w:rPr>
      </w:pPr>
      <w:r w:rsidRPr="00B70442">
        <w:rPr>
          <w:b/>
          <w:sz w:val="28"/>
          <w:szCs w:val="28"/>
        </w:rPr>
        <w:t>OBJECTIFS</w:t>
      </w:r>
    </w:p>
    <w:p w14:paraId="1AF1031E" w14:textId="2EC378D8" w:rsidR="006901D4" w:rsidRPr="00B70442" w:rsidRDefault="006901D4" w:rsidP="006901D4">
      <w:pPr>
        <w:pStyle w:val="Corpsdetexte"/>
        <w:rPr>
          <w:bCs/>
        </w:rPr>
      </w:pPr>
      <w:bookmarkStart w:id="0" w:name="OLE_LINK10"/>
      <w:bookmarkStart w:id="1" w:name="OLE_LINK9"/>
      <w:r w:rsidRPr="00B70442">
        <w:rPr>
          <w:bCs/>
        </w:rPr>
        <w:t>Cet enseignement vise à appréhender les dynamiques touristiques dans les territoires de montagne, leurs impacts, les enjeux et les perspectives d</w:t>
      </w:r>
      <w:r w:rsidR="00A42F16" w:rsidRPr="00B70442">
        <w:rPr>
          <w:bCs/>
        </w:rPr>
        <w:t xml:space="preserve">’évolution de </w:t>
      </w:r>
      <w:r w:rsidRPr="00B70442">
        <w:rPr>
          <w:bCs/>
        </w:rPr>
        <w:t>ce secteur et de c</w:t>
      </w:r>
      <w:r w:rsidR="00091369" w:rsidRPr="00B70442">
        <w:rPr>
          <w:bCs/>
        </w:rPr>
        <w:t>e</w:t>
      </w:r>
      <w:r w:rsidRPr="00B70442">
        <w:rPr>
          <w:bCs/>
        </w:rPr>
        <w:t xml:space="preserve">s territoires dans un contexte de crise climatique et d’injonction à la transition écologique. Il questionne les formes et les modalités de transition écologique du secteur touristique (à l’origine de 11% des émissions de GES de la France), en mettant en lumière la grande variété des possibles (et des impasses) qui s’expérimentent ou ont été expérimentés dans un univers du tourisme lui-même très hétérogène. Stations touristiques de montagne, espaces valléens ou encore espaces naturels préservés et (sur)fréquentés sont étudiés dans cette perspective. Différents exemples sont mobilisés (dans le cadre des cours et de sorties terrain) pour illustrer ces dynamiques, leurs impacts et les trajectoires de transition écologique des pratiques et des territoires de montagne. </w:t>
      </w:r>
    </w:p>
    <w:p w14:paraId="3B9C8CEF" w14:textId="77777777" w:rsidR="007B1A4A" w:rsidRPr="00B70442" w:rsidRDefault="007B1A4A" w:rsidP="00E62161">
      <w:pPr>
        <w:pStyle w:val="Corpsdetexte"/>
        <w:rPr>
          <w:bCs/>
        </w:rPr>
      </w:pPr>
    </w:p>
    <w:p w14:paraId="442BE8F1" w14:textId="49627799" w:rsidR="00357E98" w:rsidRPr="00B70442" w:rsidRDefault="00357E98" w:rsidP="00357E98">
      <w:pPr>
        <w:pStyle w:val="Corpsdetexte"/>
        <w:numPr>
          <w:ilvl w:val="0"/>
          <w:numId w:val="4"/>
        </w:numPr>
        <w:rPr>
          <w:bCs/>
        </w:rPr>
      </w:pPr>
      <w:r w:rsidRPr="00B70442">
        <w:rPr>
          <w:bCs/>
        </w:rPr>
        <w:t xml:space="preserve">Comprendre les enjeux contemporains en matière </w:t>
      </w:r>
      <w:r w:rsidR="006901D4" w:rsidRPr="00B70442">
        <w:rPr>
          <w:bCs/>
        </w:rPr>
        <w:t>de transition écologique</w:t>
      </w:r>
      <w:r w:rsidR="008C7037" w:rsidRPr="00B70442">
        <w:rPr>
          <w:bCs/>
        </w:rPr>
        <w:t xml:space="preserve"> et s’intégrer dans les réflexions en termes de stratégies, mesures et évaluations afin d’élaborer un projet territorial cohérent</w:t>
      </w:r>
      <w:r w:rsidR="00033377">
        <w:rPr>
          <w:bCs/>
        </w:rPr>
        <w:t> ;</w:t>
      </w:r>
    </w:p>
    <w:p w14:paraId="639436C5" w14:textId="57752779" w:rsidR="00357E98" w:rsidRPr="00B70442" w:rsidRDefault="00357E98" w:rsidP="00357E98">
      <w:pPr>
        <w:pStyle w:val="Corpsdetexte"/>
        <w:numPr>
          <w:ilvl w:val="0"/>
          <w:numId w:val="4"/>
        </w:numPr>
        <w:rPr>
          <w:bCs/>
        </w:rPr>
      </w:pPr>
      <w:r w:rsidRPr="00B70442">
        <w:rPr>
          <w:bCs/>
        </w:rPr>
        <w:t xml:space="preserve">Saisir les spécificités </w:t>
      </w:r>
      <w:r w:rsidR="006901D4" w:rsidRPr="00B70442">
        <w:rPr>
          <w:bCs/>
        </w:rPr>
        <w:t>de la transition écologique appliquée aux</w:t>
      </w:r>
      <w:r w:rsidRPr="00B70442">
        <w:rPr>
          <w:bCs/>
        </w:rPr>
        <w:t xml:space="preserve"> territoires de montagn</w:t>
      </w:r>
      <w:r w:rsidR="00E62161" w:rsidRPr="00B70442">
        <w:rPr>
          <w:bCs/>
        </w:rPr>
        <w:t>e</w:t>
      </w:r>
      <w:r w:rsidR="00033377">
        <w:rPr>
          <w:bCs/>
        </w:rPr>
        <w:t> ;</w:t>
      </w:r>
    </w:p>
    <w:p w14:paraId="48061FDF" w14:textId="22BB9100" w:rsidR="00357E98" w:rsidRPr="00B70442" w:rsidRDefault="006901D4" w:rsidP="00357E98">
      <w:pPr>
        <w:pStyle w:val="Corpsdetexte"/>
        <w:numPr>
          <w:ilvl w:val="0"/>
          <w:numId w:val="4"/>
        </w:numPr>
        <w:rPr>
          <w:bCs/>
        </w:rPr>
      </w:pPr>
      <w:r w:rsidRPr="00B70442">
        <w:rPr>
          <w:bCs/>
        </w:rPr>
        <w:t>Appréhender la diversité des stratégies</w:t>
      </w:r>
      <w:r w:rsidR="00357E98" w:rsidRPr="00B70442">
        <w:rPr>
          <w:bCs/>
        </w:rPr>
        <w:t xml:space="preserve"> pouvant être </w:t>
      </w:r>
      <w:r w:rsidRPr="00B70442">
        <w:rPr>
          <w:bCs/>
        </w:rPr>
        <w:t>développées pour répondre</w:t>
      </w:r>
      <w:r w:rsidR="00357E98" w:rsidRPr="00B70442">
        <w:rPr>
          <w:bCs/>
        </w:rPr>
        <w:t xml:space="preserve"> aux défis contemporains</w:t>
      </w:r>
      <w:r w:rsidR="00033377">
        <w:rPr>
          <w:bCs/>
        </w:rPr>
        <w:t> ;</w:t>
      </w:r>
    </w:p>
    <w:p w14:paraId="5BFC1E7C" w14:textId="6C5D5398" w:rsidR="007B1A4A" w:rsidRDefault="006901D4" w:rsidP="00C2525C">
      <w:pPr>
        <w:pStyle w:val="Corpsdetexte"/>
        <w:numPr>
          <w:ilvl w:val="0"/>
          <w:numId w:val="4"/>
        </w:numPr>
        <w:rPr>
          <w:bCs/>
        </w:rPr>
      </w:pPr>
      <w:r w:rsidRPr="00B70442">
        <w:rPr>
          <w:bCs/>
        </w:rPr>
        <w:t>Connaître et s</w:t>
      </w:r>
      <w:r w:rsidR="00357E98" w:rsidRPr="00B70442">
        <w:rPr>
          <w:bCs/>
        </w:rPr>
        <w:t xml:space="preserve">avoir utiliser les outils </w:t>
      </w:r>
      <w:r w:rsidRPr="00B70442">
        <w:rPr>
          <w:bCs/>
        </w:rPr>
        <w:t xml:space="preserve">de l’aménagement pour accompagner la transition </w:t>
      </w:r>
      <w:r w:rsidR="00443EF1" w:rsidRPr="00B70442">
        <w:rPr>
          <w:bCs/>
        </w:rPr>
        <w:t xml:space="preserve">des territoires </w:t>
      </w:r>
      <w:r w:rsidRPr="00B70442">
        <w:rPr>
          <w:bCs/>
        </w:rPr>
        <w:t>touristique</w:t>
      </w:r>
      <w:r w:rsidR="00443EF1" w:rsidRPr="00B70442">
        <w:rPr>
          <w:bCs/>
        </w:rPr>
        <w:t>s</w:t>
      </w:r>
      <w:r w:rsidR="00357E98" w:rsidRPr="00B70442">
        <w:rPr>
          <w:bCs/>
        </w:rPr>
        <w:t>.</w:t>
      </w:r>
      <w:bookmarkEnd w:id="0"/>
      <w:bookmarkEnd w:id="1"/>
    </w:p>
    <w:p w14:paraId="6A0DF556" w14:textId="77777777" w:rsidR="0098055B" w:rsidRDefault="0098055B" w:rsidP="0098055B">
      <w:pPr>
        <w:pStyle w:val="Corpsdetexte"/>
        <w:rPr>
          <w:bCs/>
        </w:rPr>
      </w:pPr>
    </w:p>
    <w:p w14:paraId="493D792D" w14:textId="76572072" w:rsidR="00C2525C" w:rsidRPr="00B70442" w:rsidRDefault="00C2525C" w:rsidP="00C2525C">
      <w:pPr>
        <w:shd w:val="clear" w:color="auto" w:fill="F2F2F2" w:themeFill="background1" w:themeFillShade="F2"/>
        <w:spacing w:after="0" w:line="240" w:lineRule="auto"/>
        <w:jc w:val="both"/>
        <w:rPr>
          <w:b/>
          <w:sz w:val="28"/>
          <w:szCs w:val="28"/>
        </w:rPr>
      </w:pPr>
      <w:r w:rsidRPr="00B70442">
        <w:rPr>
          <w:b/>
          <w:sz w:val="28"/>
          <w:szCs w:val="28"/>
        </w:rPr>
        <w:t>PLAN DU COURS</w:t>
      </w:r>
    </w:p>
    <w:p w14:paraId="0F09BAF8" w14:textId="5E730566" w:rsidR="007B1A4A" w:rsidRPr="00B70442" w:rsidRDefault="003C420D" w:rsidP="00861F58">
      <w:pPr>
        <w:spacing w:after="0" w:line="240" w:lineRule="auto"/>
        <w:jc w:val="both"/>
      </w:pPr>
      <w:r w:rsidRPr="00B70442">
        <w:t>1.</w:t>
      </w:r>
      <w:r w:rsidR="00416D0F" w:rsidRPr="00B70442">
        <w:t xml:space="preserve"> </w:t>
      </w:r>
      <w:r w:rsidR="00E62161" w:rsidRPr="00B70442">
        <w:t>C</w:t>
      </w:r>
      <w:r w:rsidRPr="00B70442">
        <w:t>adrage :</w:t>
      </w:r>
      <w:r w:rsidR="009C740F" w:rsidRPr="00B70442">
        <w:t xml:space="preserve"> enjeux </w:t>
      </w:r>
      <w:r w:rsidRPr="00B70442">
        <w:t xml:space="preserve">et perspectives </w:t>
      </w:r>
      <w:r w:rsidR="009C740F" w:rsidRPr="00B70442">
        <w:t xml:space="preserve">de transition écologique </w:t>
      </w:r>
      <w:r w:rsidR="00B70442" w:rsidRPr="00B70442">
        <w:t>pour les</w:t>
      </w:r>
      <w:r w:rsidR="009C740F" w:rsidRPr="00B70442">
        <w:t xml:space="preserve"> territoires touristiques de montagne</w:t>
      </w:r>
    </w:p>
    <w:p w14:paraId="4BB6F55D" w14:textId="292A999B" w:rsidR="009C740F" w:rsidRPr="00B70442" w:rsidRDefault="009C740F" w:rsidP="00861F58">
      <w:pPr>
        <w:spacing w:after="0" w:line="240" w:lineRule="auto"/>
        <w:jc w:val="both"/>
      </w:pPr>
      <w:r w:rsidRPr="00B70442">
        <w:t>2.</w:t>
      </w:r>
      <w:r w:rsidR="00825BD3" w:rsidRPr="00B70442">
        <w:t xml:space="preserve"> Quelle transition pour l</w:t>
      </w:r>
      <w:r w:rsidRPr="00B70442">
        <w:t>es stations de sports d’hiver</w:t>
      </w:r>
      <w:r w:rsidR="00825BD3" w:rsidRPr="00B70442">
        <w:t> ?</w:t>
      </w:r>
    </w:p>
    <w:p w14:paraId="0A47C92B" w14:textId="4F7A0864" w:rsidR="008C7037" w:rsidRPr="00B70442" w:rsidRDefault="003C420D" w:rsidP="00861F58">
      <w:pPr>
        <w:spacing w:after="0" w:line="240" w:lineRule="auto"/>
        <w:jc w:val="both"/>
      </w:pPr>
      <w:r w:rsidRPr="00B70442">
        <w:t>3.</w:t>
      </w:r>
      <w:r w:rsidR="00825BD3" w:rsidRPr="00B70442">
        <w:t xml:space="preserve"> </w:t>
      </w:r>
      <w:r w:rsidR="009C740F" w:rsidRPr="00B70442">
        <w:t xml:space="preserve">Transition </w:t>
      </w:r>
      <w:r w:rsidR="00825BD3" w:rsidRPr="00B70442">
        <w:t xml:space="preserve">écologique </w:t>
      </w:r>
      <w:r w:rsidR="009C740F" w:rsidRPr="00B70442">
        <w:t>et modalités de gestion des fréquentations dans les espaces naturels</w:t>
      </w:r>
    </w:p>
    <w:p w14:paraId="1B262AEA" w14:textId="77777777" w:rsidR="00777610" w:rsidRPr="00B70442" w:rsidRDefault="008C7037" w:rsidP="00861F58">
      <w:pPr>
        <w:spacing w:after="0" w:line="240" w:lineRule="auto"/>
        <w:jc w:val="both"/>
      </w:pPr>
      <w:r w:rsidRPr="00B70442">
        <w:t>4. Le tourisme de loisir sportif</w:t>
      </w:r>
    </w:p>
    <w:p w14:paraId="0AC3AF3A" w14:textId="3CE61281" w:rsidR="00777610" w:rsidRPr="00B70442" w:rsidRDefault="00777610" w:rsidP="00861F58">
      <w:pPr>
        <w:spacing w:after="0" w:line="240" w:lineRule="auto"/>
        <w:jc w:val="both"/>
      </w:pPr>
      <w:r w:rsidRPr="00B70442">
        <w:t>- Les activités de pleine nature entre enjeux socioéconomiques et développement durable</w:t>
      </w:r>
      <w:r w:rsidR="00265C80">
        <w:t> ;</w:t>
      </w:r>
    </w:p>
    <w:p w14:paraId="4A65679A" w14:textId="7A59AF05" w:rsidR="00777610" w:rsidRPr="00B70442" w:rsidRDefault="00777610" w:rsidP="00861F58">
      <w:pPr>
        <w:spacing w:after="0" w:line="240" w:lineRule="auto"/>
        <w:jc w:val="both"/>
      </w:pPr>
      <w:r w:rsidRPr="00B70442">
        <w:t>- Apports directs et indirects, renforcement de problématiques socio-économiques et dérives</w:t>
      </w:r>
      <w:r w:rsidR="00265C80">
        <w:t> ;</w:t>
      </w:r>
    </w:p>
    <w:p w14:paraId="2D83D0A9" w14:textId="7E8D9938" w:rsidR="008C7037" w:rsidRPr="00B70442" w:rsidRDefault="00777610" w:rsidP="00861F58">
      <w:pPr>
        <w:spacing w:after="0" w:line="240" w:lineRule="auto"/>
        <w:jc w:val="both"/>
      </w:pPr>
      <w:r w:rsidRPr="00B70442">
        <w:t xml:space="preserve">- Cas concrets : </w:t>
      </w:r>
      <w:r w:rsidR="008C7037" w:rsidRPr="00B70442">
        <w:t>Quelles réflexions et actions sont portées par les acteurs du loisir sportif en montagne ?</w:t>
      </w:r>
      <w:r w:rsidR="00EF0499">
        <w:t xml:space="preserve"> </w:t>
      </w:r>
      <w:r w:rsidR="00265C80">
        <w:t>;</w:t>
      </w:r>
    </w:p>
    <w:p w14:paraId="6F8361AC" w14:textId="2D823A5E" w:rsidR="009C740F" w:rsidRPr="00B70442" w:rsidRDefault="009A73C0" w:rsidP="009A73C0">
      <w:pPr>
        <w:spacing w:after="0" w:line="240" w:lineRule="auto"/>
        <w:jc w:val="both"/>
      </w:pPr>
      <w:r w:rsidRPr="00B70442">
        <w:t xml:space="preserve">5. Evénementiel sportif de nature et transition écologique : des acteurs </w:t>
      </w:r>
      <w:r w:rsidR="00EC6859" w:rsidRPr="00B70442">
        <w:t>et</w:t>
      </w:r>
      <w:r w:rsidRPr="00B70442">
        <w:t xml:space="preserve"> </w:t>
      </w:r>
      <w:r w:rsidR="00EC6859" w:rsidRPr="00B70442">
        <w:t>d</w:t>
      </w:r>
      <w:r w:rsidRPr="00B70442">
        <w:t>es normes</w:t>
      </w:r>
      <w:r w:rsidR="00EF0499">
        <w:t>.</w:t>
      </w:r>
    </w:p>
    <w:p w14:paraId="73C938D2" w14:textId="77777777" w:rsidR="007B1A4A" w:rsidRPr="00B70442" w:rsidRDefault="007B1A4A" w:rsidP="00BA26D6">
      <w:pPr>
        <w:spacing w:after="0" w:line="240" w:lineRule="auto"/>
        <w:jc w:val="both"/>
      </w:pPr>
    </w:p>
    <w:p w14:paraId="5EBEF1C2" w14:textId="3662DC5D" w:rsidR="00734B87" w:rsidRPr="00B70442" w:rsidRDefault="007B1A4A" w:rsidP="00BA26D6">
      <w:pPr>
        <w:spacing w:after="0" w:line="240" w:lineRule="auto"/>
        <w:jc w:val="both"/>
      </w:pPr>
      <w:r w:rsidRPr="00B70442">
        <w:t xml:space="preserve">Une sortie </w:t>
      </w:r>
      <w:r w:rsidR="00610082" w:rsidRPr="00B70442">
        <w:t xml:space="preserve">de </w:t>
      </w:r>
      <w:r w:rsidR="00B70442" w:rsidRPr="00B70442">
        <w:t>terrain</w:t>
      </w:r>
      <w:r w:rsidR="00EF0499">
        <w:t> :</w:t>
      </w:r>
    </w:p>
    <w:p w14:paraId="7B96B82B" w14:textId="17FA2096" w:rsidR="00610082" w:rsidRPr="00B70442" w:rsidRDefault="00EF0499" w:rsidP="00BA26D6">
      <w:pPr>
        <w:spacing w:after="0" w:line="240" w:lineRule="auto"/>
        <w:jc w:val="both"/>
      </w:pPr>
      <w:r>
        <w:t>S</w:t>
      </w:r>
      <w:r w:rsidR="00610082" w:rsidRPr="00B70442">
        <w:t xml:space="preserve">ortie </w:t>
      </w:r>
      <w:r>
        <w:t xml:space="preserve">d’une journée </w:t>
      </w:r>
      <w:r w:rsidR="00610082" w:rsidRPr="00B70442">
        <w:t xml:space="preserve">dans la vallée de Serre-Chevalier avec l’intervention de plusieurs acteurs afin de rencontrer différents acteurs pour avoir une vision tantôt en cohérence tantôt en divergence des projets de transitions à court et moyen terme sur le territoire. </w:t>
      </w:r>
    </w:p>
    <w:p w14:paraId="23F36658" w14:textId="77777777" w:rsidR="008C7037" w:rsidRPr="00B70442" w:rsidRDefault="008C7037" w:rsidP="00BA26D6">
      <w:pPr>
        <w:spacing w:after="0" w:line="240" w:lineRule="auto"/>
        <w:jc w:val="both"/>
      </w:pPr>
    </w:p>
    <w:p w14:paraId="2C0BA3AC" w14:textId="77777777" w:rsidR="008C7037" w:rsidRPr="00B70442" w:rsidRDefault="008C7037" w:rsidP="008C7037">
      <w:pPr>
        <w:shd w:val="clear" w:color="auto" w:fill="F2F2F2" w:themeFill="background1" w:themeFillShade="F2"/>
        <w:spacing w:after="0" w:line="240" w:lineRule="auto"/>
        <w:jc w:val="both"/>
        <w:rPr>
          <w:sz w:val="28"/>
          <w:szCs w:val="28"/>
        </w:rPr>
      </w:pPr>
      <w:r w:rsidRPr="00B70442">
        <w:rPr>
          <w:b/>
          <w:sz w:val="28"/>
          <w:szCs w:val="28"/>
        </w:rPr>
        <w:t>COMPETENCES</w:t>
      </w:r>
      <w:r w:rsidRPr="00B70442">
        <w:rPr>
          <w:sz w:val="28"/>
          <w:szCs w:val="28"/>
        </w:rPr>
        <w:t xml:space="preserve"> </w:t>
      </w:r>
      <w:r w:rsidRPr="00B70442">
        <w:rPr>
          <w:b/>
          <w:sz w:val="28"/>
          <w:szCs w:val="28"/>
        </w:rPr>
        <w:t>VISEES</w:t>
      </w:r>
    </w:p>
    <w:p w14:paraId="7BEE4D3F" w14:textId="6867D0B6" w:rsidR="008C7037" w:rsidRPr="00B70442" w:rsidRDefault="008C7037" w:rsidP="008C7037">
      <w:pPr>
        <w:spacing w:after="0" w:line="240" w:lineRule="auto"/>
        <w:jc w:val="both"/>
      </w:pPr>
      <w:r w:rsidRPr="00B70442">
        <w:t>-</w:t>
      </w:r>
      <w:r w:rsidR="00EC6859" w:rsidRPr="00B70442">
        <w:t xml:space="preserve"> </w:t>
      </w:r>
      <w:r w:rsidRPr="00B70442">
        <w:t>Mobiliser les connaissances sur le loisir sportif afin de faire un état de</w:t>
      </w:r>
      <w:r w:rsidR="00EC6859" w:rsidRPr="00B70442">
        <w:t>s</w:t>
      </w:r>
      <w:r w:rsidRPr="00B70442">
        <w:t xml:space="preserve"> lieu</w:t>
      </w:r>
      <w:r w:rsidR="00EC6859" w:rsidRPr="00B70442">
        <w:t>x</w:t>
      </w:r>
      <w:r w:rsidRPr="00B70442">
        <w:t xml:space="preserve"> d’un évènement et/ou d’un territoire</w:t>
      </w:r>
      <w:r w:rsidR="00C030F1">
        <w:t>.</w:t>
      </w:r>
    </w:p>
    <w:p w14:paraId="77E5755F" w14:textId="779897AB" w:rsidR="00EC6859" w:rsidRPr="00B70442" w:rsidRDefault="008C7037" w:rsidP="008C7037">
      <w:pPr>
        <w:spacing w:after="0" w:line="240" w:lineRule="auto"/>
        <w:jc w:val="both"/>
      </w:pPr>
      <w:r w:rsidRPr="00B70442">
        <w:t>- Construire une « mallette » d’acteurs du territoire pour aider à créer et porter un projet (OCDE, ADEME, ATD…etc.)</w:t>
      </w:r>
      <w:r w:rsidR="00C030F1">
        <w:t>.</w:t>
      </w:r>
    </w:p>
    <w:p w14:paraId="00165BEF" w14:textId="4A609DF5" w:rsidR="008C7037" w:rsidRPr="00B70442" w:rsidRDefault="00EC6859" w:rsidP="008C7037">
      <w:pPr>
        <w:spacing w:after="0" w:line="240" w:lineRule="auto"/>
        <w:jc w:val="both"/>
      </w:pPr>
      <w:r w:rsidRPr="00B70442">
        <w:t>- Analyser les enjeux sociaux de la transition</w:t>
      </w:r>
      <w:r w:rsidR="008C7037" w:rsidRPr="00B70442">
        <w:t xml:space="preserve"> </w:t>
      </w:r>
      <w:r w:rsidR="002D6452">
        <w:t>touristique</w:t>
      </w:r>
      <w:r w:rsidR="00C030F1">
        <w:t>.</w:t>
      </w:r>
    </w:p>
    <w:p w14:paraId="74D17E9E" w14:textId="77777777" w:rsidR="008C7037" w:rsidRPr="00B70442" w:rsidRDefault="008C7037" w:rsidP="008C7037">
      <w:pPr>
        <w:spacing w:after="0" w:line="240" w:lineRule="auto"/>
        <w:jc w:val="both"/>
      </w:pPr>
      <w:r w:rsidRPr="00B70442">
        <w:lastRenderedPageBreak/>
        <w:t>- S’approprier des outils de mesures et d’évaluations afin de devenir un acteur proactif dans l’élaboration de stratégies au sein d’un territoire.</w:t>
      </w:r>
    </w:p>
    <w:p w14:paraId="5E29AD13" w14:textId="77777777" w:rsidR="007B1A4A" w:rsidRDefault="007B1A4A" w:rsidP="00BA26D6">
      <w:pPr>
        <w:spacing w:after="0" w:line="240" w:lineRule="auto"/>
        <w:jc w:val="both"/>
        <w:rPr>
          <w:rFonts w:cs="Arial"/>
        </w:rPr>
      </w:pPr>
    </w:p>
    <w:p w14:paraId="488FA61D" w14:textId="77777777" w:rsidR="00301A00" w:rsidRPr="00B70442" w:rsidRDefault="00301A00" w:rsidP="00BA26D6">
      <w:pPr>
        <w:spacing w:after="0" w:line="240" w:lineRule="auto"/>
        <w:jc w:val="both"/>
        <w:rPr>
          <w:rFonts w:cs="Arial"/>
        </w:rPr>
      </w:pPr>
    </w:p>
    <w:p w14:paraId="07C47F28" w14:textId="25F7416F" w:rsidR="00AC09FD" w:rsidRPr="00B70442" w:rsidRDefault="003B7698" w:rsidP="00BA26D6">
      <w:pPr>
        <w:shd w:val="clear" w:color="auto" w:fill="F2F2F2" w:themeFill="background1" w:themeFillShade="F2"/>
        <w:spacing w:after="0" w:line="240" w:lineRule="auto"/>
        <w:jc w:val="both"/>
        <w:rPr>
          <w:b/>
          <w:sz w:val="28"/>
          <w:szCs w:val="28"/>
        </w:rPr>
      </w:pPr>
      <w:r w:rsidRPr="00B70442">
        <w:rPr>
          <w:b/>
          <w:sz w:val="28"/>
          <w:szCs w:val="28"/>
        </w:rPr>
        <w:t>BIBLIOGRAPHIE</w:t>
      </w:r>
    </w:p>
    <w:p w14:paraId="4D4402F4" w14:textId="030DCAB2" w:rsidR="00F40083" w:rsidRPr="00C73C1D" w:rsidRDefault="00F40083" w:rsidP="00F40083">
      <w:pPr>
        <w:spacing w:after="0" w:line="240" w:lineRule="auto"/>
        <w:jc w:val="both"/>
        <w:rPr>
          <w:rFonts w:cstheme="minorHAnsi"/>
          <w:highlight w:val="lightGray"/>
          <w:shd w:val="clear" w:color="auto" w:fill="FFFFFF"/>
        </w:rPr>
      </w:pPr>
      <w:r w:rsidRPr="00C73C1D">
        <w:rPr>
          <w:rFonts w:cstheme="minorHAnsi"/>
          <w:highlight w:val="lightGray"/>
          <w:shd w:val="clear" w:color="auto" w:fill="FFFFFF"/>
        </w:rPr>
        <w:t>BOUHAOULA M. (2021). Le tourisme sportif de montagne : Une coévolution économique et sociale du sport et du tourisme. </w:t>
      </w:r>
      <w:r w:rsidRPr="00C73C1D">
        <w:rPr>
          <w:rFonts w:cstheme="minorHAnsi"/>
          <w:i/>
          <w:iCs/>
          <w:highlight w:val="lightGray"/>
          <w:shd w:val="clear" w:color="auto" w:fill="FFFFFF"/>
        </w:rPr>
        <w:t>Téoros. Revue de recherche en tourisme</w:t>
      </w:r>
      <w:r w:rsidR="00364470" w:rsidRPr="00C73C1D">
        <w:rPr>
          <w:rFonts w:cstheme="minorHAnsi"/>
          <w:highlight w:val="lightGray"/>
          <w:shd w:val="clear" w:color="auto" w:fill="FFFFFF"/>
        </w:rPr>
        <w:t>.</w:t>
      </w:r>
    </w:p>
    <w:p w14:paraId="1B295DAC" w14:textId="087D5588" w:rsidR="00DA1672" w:rsidRPr="00C73C1D" w:rsidRDefault="00DA1672" w:rsidP="00DA1672">
      <w:pPr>
        <w:spacing w:after="0" w:line="240" w:lineRule="auto"/>
        <w:jc w:val="both"/>
        <w:rPr>
          <w:rFonts w:cstheme="minorHAnsi"/>
          <w:highlight w:val="lightGray"/>
        </w:rPr>
      </w:pPr>
      <w:r w:rsidRPr="00C73C1D">
        <w:rPr>
          <w:rFonts w:cstheme="minorHAnsi"/>
          <w:highlight w:val="lightGray"/>
        </w:rPr>
        <w:t xml:space="preserve">BOURDEAU P. 2021. « Dilemmes de transition. Les destinations françaises de sports d’hiver entre agir créatif, inerties et maladaptation ». </w:t>
      </w:r>
      <w:r w:rsidRPr="00C73C1D">
        <w:rPr>
          <w:rFonts w:cstheme="minorHAnsi"/>
          <w:i/>
          <w:iCs/>
          <w:highlight w:val="lightGray"/>
        </w:rPr>
        <w:t>Géocarrefour</w:t>
      </w:r>
      <w:r w:rsidRPr="00C73C1D">
        <w:rPr>
          <w:rFonts w:cstheme="minorHAnsi"/>
          <w:highlight w:val="lightGray"/>
        </w:rPr>
        <w:t xml:space="preserve">, vol. 95, URL : </w:t>
      </w:r>
      <w:hyperlink r:id="rId12" w:history="1">
        <w:r w:rsidRPr="00C73C1D">
          <w:rPr>
            <w:rStyle w:val="Lienhypertexte"/>
            <w:rFonts w:cstheme="minorHAnsi"/>
            <w:color w:val="auto"/>
            <w:highlight w:val="lightGray"/>
          </w:rPr>
          <w:t>http://journals.openedition.org/geocarrefour/18943</w:t>
        </w:r>
      </w:hyperlink>
      <w:r w:rsidRPr="00C73C1D">
        <w:rPr>
          <w:rFonts w:cstheme="minorHAnsi"/>
          <w:highlight w:val="lightGray"/>
        </w:rPr>
        <w:t>.</w:t>
      </w:r>
    </w:p>
    <w:p w14:paraId="3FC01AB6" w14:textId="6100A980" w:rsidR="00D11863" w:rsidRPr="00C73C1D" w:rsidRDefault="00D11863" w:rsidP="00D11863">
      <w:pPr>
        <w:spacing w:after="0" w:line="240" w:lineRule="auto"/>
        <w:jc w:val="both"/>
        <w:rPr>
          <w:rFonts w:cstheme="minorHAnsi"/>
          <w:highlight w:val="lightGray"/>
        </w:rPr>
      </w:pPr>
      <w:r w:rsidRPr="00C73C1D">
        <w:rPr>
          <w:rFonts w:cstheme="minorHAnsi"/>
          <w:highlight w:val="lightGray"/>
        </w:rPr>
        <w:t>CHAMBRU M. et DE OLIVEIRA J-P. 2021. « Changement climatique et développement territorial en montagne : conflictualités et enjeux communicationnels », Revue française des sciences de l’information et de la communication 21.</w:t>
      </w:r>
    </w:p>
    <w:p w14:paraId="59164604" w14:textId="7C50797C" w:rsidR="00D11863" w:rsidRPr="00C73C1D" w:rsidRDefault="00D11863" w:rsidP="00D11863">
      <w:pPr>
        <w:spacing w:after="0" w:line="240" w:lineRule="auto"/>
        <w:jc w:val="both"/>
        <w:rPr>
          <w:rFonts w:cstheme="minorHAnsi"/>
          <w:highlight w:val="lightGray"/>
        </w:rPr>
      </w:pPr>
      <w:r w:rsidRPr="00C73C1D">
        <w:rPr>
          <w:rFonts w:cstheme="minorHAnsi"/>
          <w:highlight w:val="lightGray"/>
        </w:rPr>
        <w:t xml:space="preserve">CLAEYS </w:t>
      </w:r>
      <w:r w:rsidR="00A42F16" w:rsidRPr="00C73C1D">
        <w:rPr>
          <w:rFonts w:cstheme="minorHAnsi"/>
          <w:highlight w:val="lightGray"/>
        </w:rPr>
        <w:t xml:space="preserve">C. </w:t>
      </w:r>
      <w:r w:rsidRPr="00C73C1D">
        <w:rPr>
          <w:rFonts w:cstheme="minorHAnsi"/>
          <w:highlight w:val="lightGray"/>
        </w:rPr>
        <w:t>et HIRCZAK</w:t>
      </w:r>
      <w:r w:rsidR="00A42F16" w:rsidRPr="00C73C1D">
        <w:rPr>
          <w:rFonts w:cstheme="minorHAnsi"/>
          <w:highlight w:val="lightGray"/>
        </w:rPr>
        <w:t xml:space="preserve"> M.</w:t>
      </w:r>
      <w:r w:rsidRPr="00C73C1D">
        <w:rPr>
          <w:rFonts w:cstheme="minorHAnsi"/>
          <w:highlight w:val="lightGray"/>
        </w:rPr>
        <w:t xml:space="preserve"> (dir.), </w:t>
      </w:r>
      <w:r w:rsidR="00D47C4D" w:rsidRPr="00C73C1D">
        <w:rPr>
          <w:rFonts w:cstheme="minorHAnsi"/>
          <w:highlight w:val="lightGray"/>
        </w:rPr>
        <w:t xml:space="preserve">2024, </w:t>
      </w:r>
      <w:r w:rsidRPr="00C73C1D">
        <w:rPr>
          <w:rFonts w:cstheme="minorHAnsi"/>
          <w:highlight w:val="lightGray"/>
        </w:rPr>
        <w:t>Alpes du Sud : trajectoires d’un espace en transition, Presses Universitaires de Provence</w:t>
      </w:r>
      <w:r w:rsidR="00D47C4D" w:rsidRPr="00C73C1D">
        <w:rPr>
          <w:rFonts w:cstheme="minorHAnsi"/>
          <w:highlight w:val="lightGray"/>
        </w:rPr>
        <w:t>.</w:t>
      </w:r>
    </w:p>
    <w:p w14:paraId="270C1556" w14:textId="1D3D14EA" w:rsidR="00DA1672" w:rsidRPr="00C73C1D" w:rsidRDefault="00DA1672" w:rsidP="00DA1672">
      <w:pPr>
        <w:spacing w:after="0" w:line="240" w:lineRule="auto"/>
        <w:jc w:val="both"/>
        <w:rPr>
          <w:rFonts w:cstheme="minorHAnsi"/>
          <w:highlight w:val="lightGray"/>
        </w:rPr>
      </w:pPr>
      <w:r w:rsidRPr="00C73C1D">
        <w:rPr>
          <w:rFonts w:cstheme="minorHAnsi"/>
          <w:highlight w:val="lightGray"/>
        </w:rPr>
        <w:t xml:space="preserve">CORNELOUP J. 2023. </w:t>
      </w:r>
      <w:r w:rsidRPr="00C73C1D">
        <w:rPr>
          <w:rFonts w:cstheme="minorHAnsi"/>
          <w:i/>
          <w:highlight w:val="lightGray"/>
        </w:rPr>
        <w:t>La montagne récréative, une transition en chemin</w:t>
      </w:r>
      <w:r w:rsidRPr="00C73C1D">
        <w:rPr>
          <w:rFonts w:cstheme="minorHAnsi"/>
          <w:highlight w:val="lightGray"/>
        </w:rPr>
        <w:t>. Presses Universitaires de Grenoble</w:t>
      </w:r>
      <w:r w:rsidR="00364470" w:rsidRPr="00C73C1D">
        <w:rPr>
          <w:rFonts w:cstheme="minorHAnsi"/>
          <w:highlight w:val="lightGray"/>
        </w:rPr>
        <w:t>.</w:t>
      </w:r>
      <w:r w:rsidRPr="00C73C1D">
        <w:rPr>
          <w:rFonts w:cstheme="minorHAnsi"/>
          <w:highlight w:val="lightGray"/>
        </w:rPr>
        <w:t xml:space="preserve"> </w:t>
      </w:r>
    </w:p>
    <w:p w14:paraId="0B0948BC" w14:textId="2E77E799" w:rsidR="00EC6859" w:rsidRPr="00C73C1D" w:rsidRDefault="00EC6859" w:rsidP="00DA1672">
      <w:pPr>
        <w:spacing w:after="0" w:line="240" w:lineRule="auto"/>
        <w:jc w:val="both"/>
        <w:rPr>
          <w:rFonts w:cstheme="minorHAnsi"/>
          <w:highlight w:val="lightGray"/>
        </w:rPr>
      </w:pPr>
      <w:r w:rsidRPr="00C73C1D">
        <w:rPr>
          <w:rFonts w:cstheme="minorHAnsi"/>
          <w:highlight w:val="lightGray"/>
        </w:rPr>
        <w:t xml:space="preserve">GINELLI L., DELDREVE V., CLAEYS C. et THIANN-BO MOREL M. 2021. Réguler les usages au nom de leurs impacts. Principes et sentiments d'injustice dans deux Parcs nationaux français. </w:t>
      </w:r>
      <w:r w:rsidRPr="00C73C1D">
        <w:rPr>
          <w:rFonts w:cstheme="minorHAnsi"/>
          <w:i/>
          <w:iCs/>
          <w:highlight w:val="lightGray"/>
        </w:rPr>
        <w:t>In Effort environnemental et équité. Les politiques publiques de l'eau et de la biodiversité en France</w:t>
      </w:r>
      <w:r w:rsidRPr="00C73C1D">
        <w:rPr>
          <w:rFonts w:cstheme="minorHAnsi"/>
          <w:highlight w:val="lightGray"/>
        </w:rPr>
        <w:t>, Peter Lang, pp.57-87.</w:t>
      </w:r>
    </w:p>
    <w:p w14:paraId="3C5359D6" w14:textId="36739FB1" w:rsidR="00F708E2" w:rsidRPr="00C73C1D" w:rsidRDefault="00F708E2" w:rsidP="00DA1672">
      <w:pPr>
        <w:spacing w:after="0" w:line="240" w:lineRule="auto"/>
        <w:jc w:val="both"/>
        <w:rPr>
          <w:rFonts w:cstheme="minorHAnsi"/>
          <w:highlight w:val="lightGray"/>
        </w:rPr>
      </w:pPr>
      <w:r w:rsidRPr="00C73C1D">
        <w:rPr>
          <w:rFonts w:cstheme="minorHAnsi"/>
          <w:highlight w:val="lightGray"/>
        </w:rPr>
        <w:t xml:space="preserve">HATT E. et CLAEYS C. 2024. Dépendance, attachement, </w:t>
      </w:r>
      <w:r w:rsidR="00B70442" w:rsidRPr="00C73C1D">
        <w:rPr>
          <w:rFonts w:cstheme="minorHAnsi"/>
          <w:highlight w:val="lightGray"/>
        </w:rPr>
        <w:t>contestation :</w:t>
      </w:r>
      <w:r w:rsidRPr="00C73C1D">
        <w:rPr>
          <w:rFonts w:cstheme="minorHAnsi"/>
          <w:highlight w:val="lightGray"/>
        </w:rPr>
        <w:t xml:space="preserve"> quelles transitions pour les stations de sports </w:t>
      </w:r>
      <w:r w:rsidR="00B70442" w:rsidRPr="00C73C1D">
        <w:rPr>
          <w:rFonts w:cstheme="minorHAnsi"/>
          <w:highlight w:val="lightGray"/>
        </w:rPr>
        <w:t>d’hiver ?</w:t>
      </w:r>
      <w:r w:rsidRPr="00C73C1D">
        <w:rPr>
          <w:rFonts w:cstheme="minorHAnsi"/>
          <w:highlight w:val="lightGray"/>
        </w:rPr>
        <w:t xml:space="preserve"> Le cas des Alpes du Sud. Journal of Alpine Research| Revue de géographie alpine, (112-1).</w:t>
      </w:r>
    </w:p>
    <w:p w14:paraId="231E1B88" w14:textId="419262D4" w:rsidR="00DD2F1A" w:rsidRPr="00C73C1D" w:rsidRDefault="00DD2F1A" w:rsidP="00DD2F1A">
      <w:pPr>
        <w:spacing w:after="0" w:line="240" w:lineRule="auto"/>
        <w:jc w:val="both"/>
        <w:rPr>
          <w:rStyle w:val="familyname"/>
          <w:rFonts w:cstheme="minorHAnsi"/>
          <w:bCs/>
          <w:shd w:val="clear" w:color="auto" w:fill="FFFFFF"/>
        </w:rPr>
      </w:pPr>
      <w:r w:rsidRPr="00C73C1D">
        <w:rPr>
          <w:rStyle w:val="familyname"/>
          <w:rFonts w:cstheme="minorHAnsi"/>
          <w:bCs/>
          <w:highlight w:val="lightGray"/>
          <w:shd w:val="clear" w:color="auto" w:fill="FFFFFF"/>
        </w:rPr>
        <w:t>TUPPEN J.</w:t>
      </w:r>
      <w:r w:rsidRPr="00C73C1D">
        <w:rPr>
          <w:rStyle w:val="lev"/>
          <w:rFonts w:cstheme="minorHAnsi"/>
          <w:b w:val="0"/>
          <w:highlight w:val="lightGray"/>
          <w:shd w:val="clear" w:color="auto" w:fill="FFFFFF"/>
        </w:rPr>
        <w:t xml:space="preserve">, </w:t>
      </w:r>
      <w:r w:rsidRPr="00C73C1D">
        <w:rPr>
          <w:rStyle w:val="familyname"/>
          <w:rFonts w:cstheme="minorHAnsi"/>
          <w:bCs/>
          <w:highlight w:val="lightGray"/>
          <w:shd w:val="clear" w:color="auto" w:fill="FFFFFF"/>
        </w:rPr>
        <w:t>LANGENBACH M., 2021 « Les territoires touristiques et sportifs en transition » Géocarrefour</w:t>
      </w:r>
      <w:r w:rsidRPr="00C73C1D">
        <w:rPr>
          <w:rStyle w:val="familyname"/>
          <w:rFonts w:cstheme="minorHAnsi"/>
          <w:bCs/>
          <w:shd w:val="clear" w:color="auto" w:fill="FFFFFF"/>
        </w:rPr>
        <w:t xml:space="preserve"> </w:t>
      </w:r>
    </w:p>
    <w:p w14:paraId="55561326" w14:textId="77777777" w:rsidR="001622F1" w:rsidRPr="00B70442" w:rsidRDefault="001622F1" w:rsidP="00734B87">
      <w:pPr>
        <w:pStyle w:val="Corpsdetexte"/>
      </w:pPr>
    </w:p>
    <w:p w14:paraId="227287BA" w14:textId="1E523037" w:rsidR="00800D72" w:rsidRPr="00B70442" w:rsidRDefault="0094509F" w:rsidP="00C2525C">
      <w:pPr>
        <w:shd w:val="clear" w:color="auto" w:fill="F2F2F2" w:themeFill="background1" w:themeFillShade="F2"/>
        <w:spacing w:after="0" w:line="240" w:lineRule="auto"/>
        <w:jc w:val="both"/>
        <w:rPr>
          <w:b/>
          <w:sz w:val="28"/>
          <w:szCs w:val="28"/>
        </w:rPr>
      </w:pPr>
      <w:r w:rsidRPr="00B70442">
        <w:rPr>
          <w:b/>
          <w:sz w:val="28"/>
          <w:szCs w:val="28"/>
        </w:rPr>
        <w:t>MOTS CLES</w:t>
      </w:r>
    </w:p>
    <w:p w14:paraId="2B88BA31" w14:textId="57D1640D" w:rsidR="005E4027" w:rsidRPr="00B70442" w:rsidRDefault="00B70442" w:rsidP="00734B87">
      <w:pPr>
        <w:pStyle w:val="Corpsdetexte"/>
        <w:rPr>
          <w:rFonts w:cs="Arial"/>
        </w:rPr>
      </w:pPr>
      <w:r>
        <w:rPr>
          <w:rFonts w:cs="Arial"/>
        </w:rPr>
        <w:t>T</w:t>
      </w:r>
      <w:r w:rsidR="00DB58EE" w:rsidRPr="00B70442">
        <w:rPr>
          <w:rFonts w:cs="Arial"/>
        </w:rPr>
        <w:t>ourisme</w:t>
      </w:r>
      <w:r w:rsidR="00157E26">
        <w:rPr>
          <w:rFonts w:cs="Arial"/>
        </w:rPr>
        <w:t>,</w:t>
      </w:r>
      <w:r w:rsidR="007B1A4A" w:rsidRPr="00B70442">
        <w:rPr>
          <w:rFonts w:cs="Arial"/>
        </w:rPr>
        <w:t xml:space="preserve"> </w:t>
      </w:r>
      <w:r w:rsidR="00DB58EE" w:rsidRPr="00B70442">
        <w:rPr>
          <w:rFonts w:cs="Arial"/>
        </w:rPr>
        <w:t>transitions écologiques</w:t>
      </w:r>
      <w:r w:rsidR="00157E26">
        <w:rPr>
          <w:rFonts w:cs="Arial"/>
        </w:rPr>
        <w:t>,</w:t>
      </w:r>
      <w:r w:rsidR="00DB58EE" w:rsidRPr="00B70442">
        <w:rPr>
          <w:rFonts w:cs="Arial"/>
        </w:rPr>
        <w:t xml:space="preserve"> stations</w:t>
      </w:r>
      <w:r w:rsidR="00157E26">
        <w:rPr>
          <w:rFonts w:cs="Arial"/>
        </w:rPr>
        <w:t>,</w:t>
      </w:r>
      <w:r w:rsidR="00DB58EE" w:rsidRPr="00B70442">
        <w:rPr>
          <w:rFonts w:cs="Arial"/>
        </w:rPr>
        <w:t xml:space="preserve"> gestion des fréquentations</w:t>
      </w:r>
      <w:r w:rsidR="00157E26">
        <w:rPr>
          <w:rFonts w:cs="Arial"/>
        </w:rPr>
        <w:t>,</w:t>
      </w:r>
      <w:r w:rsidR="00DB58EE" w:rsidRPr="00B70442">
        <w:rPr>
          <w:rFonts w:cs="Arial"/>
        </w:rPr>
        <w:t xml:space="preserve"> activités de pleine nature</w:t>
      </w:r>
      <w:r w:rsidR="00157E26">
        <w:rPr>
          <w:rFonts w:cs="Arial"/>
        </w:rPr>
        <w:t xml:space="preserve">, pratiques sportives, impact environnemental, </w:t>
      </w:r>
      <w:r w:rsidR="007B1A4A" w:rsidRPr="00B70442">
        <w:rPr>
          <w:rFonts w:cs="Arial"/>
        </w:rPr>
        <w:t>aménagement</w:t>
      </w:r>
      <w:r w:rsidR="00A423E1">
        <w:rPr>
          <w:rFonts w:cs="Arial"/>
        </w:rPr>
        <w:t>.</w:t>
      </w:r>
    </w:p>
    <w:p w14:paraId="56EBF70D" w14:textId="77777777" w:rsidR="007B1A4A" w:rsidRPr="00B70442" w:rsidRDefault="007B1A4A" w:rsidP="00734B87">
      <w:pPr>
        <w:pStyle w:val="Corpsdetexte"/>
        <w:rPr>
          <w:rFonts w:cs="Arial"/>
        </w:rPr>
      </w:pPr>
    </w:p>
    <w:p w14:paraId="1024270A" w14:textId="1E31FD64" w:rsidR="007B1A4A" w:rsidRPr="00B70442" w:rsidRDefault="00800D72" w:rsidP="00B70442">
      <w:pPr>
        <w:shd w:val="clear" w:color="auto" w:fill="F2F2F2" w:themeFill="background1" w:themeFillShade="F2"/>
        <w:spacing w:after="0" w:line="240" w:lineRule="auto"/>
        <w:jc w:val="both"/>
        <w:rPr>
          <w:b/>
          <w:sz w:val="28"/>
          <w:szCs w:val="28"/>
        </w:rPr>
      </w:pPr>
      <w:r w:rsidRPr="00B70442">
        <w:rPr>
          <w:b/>
          <w:sz w:val="28"/>
          <w:szCs w:val="28"/>
        </w:rPr>
        <w:t>MODALITES D’EVALUATION</w:t>
      </w:r>
    </w:p>
    <w:p w14:paraId="35C33EEF" w14:textId="4ED75EDC" w:rsidR="00800D72" w:rsidRPr="00B70442" w:rsidRDefault="00B32B8C" w:rsidP="00734B87">
      <w:pPr>
        <w:pStyle w:val="Corpsdetexte"/>
        <w:rPr>
          <w:rFonts w:cs="Arial"/>
        </w:rPr>
      </w:pPr>
      <w:r w:rsidRPr="00B70442">
        <w:rPr>
          <w:rFonts w:cs="Arial"/>
        </w:rPr>
        <w:t>Veuillez</w:t>
      </w:r>
      <w:r w:rsidR="000853B9">
        <w:rPr>
          <w:rFonts w:cs="Arial"/>
        </w:rPr>
        <w:t xml:space="preserve"> </w:t>
      </w:r>
      <w:r w:rsidRPr="00B70442">
        <w:rPr>
          <w:rFonts w:cs="Arial"/>
        </w:rPr>
        <w:t>vous référer au document Modalités de Contrôle des Connaissances</w:t>
      </w:r>
      <w:r w:rsidR="00B70442">
        <w:rPr>
          <w:rFonts w:cs="Arial"/>
        </w:rPr>
        <w:t xml:space="preserve"> et compétences</w:t>
      </w:r>
      <w:r w:rsidRPr="00B70442">
        <w:rPr>
          <w:rFonts w:cs="Arial"/>
        </w:rPr>
        <w:t xml:space="preserve"> (M</w:t>
      </w:r>
      <w:r w:rsidR="00B70442">
        <w:rPr>
          <w:rFonts w:cs="Arial"/>
        </w:rPr>
        <w:t>3</w:t>
      </w:r>
      <w:r w:rsidRPr="00B70442">
        <w:rPr>
          <w:rFonts w:cs="Arial"/>
        </w:rPr>
        <w:t>C) en ligne sur le site de la FEG</w:t>
      </w:r>
    </w:p>
    <w:sectPr w:rsidR="00800D72" w:rsidRPr="00B70442" w:rsidSect="00183286">
      <w:type w:val="continuous"/>
      <w:pgSz w:w="11906" w:h="16838"/>
      <w:pgMar w:top="340" w:right="567" w:bottom="720" w:left="567"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21CDD" w14:textId="77777777" w:rsidR="000D7048" w:rsidRDefault="000D7048" w:rsidP="00E3333B">
      <w:pPr>
        <w:spacing w:after="0" w:line="240" w:lineRule="auto"/>
      </w:pPr>
      <w:r>
        <w:separator/>
      </w:r>
    </w:p>
  </w:endnote>
  <w:endnote w:type="continuationSeparator" w:id="0">
    <w:p w14:paraId="08EFB044" w14:textId="77777777" w:rsidR="000D7048" w:rsidRDefault="000D7048" w:rsidP="00E33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E43A5" w14:textId="57DFE9C5" w:rsidR="006353E0" w:rsidRDefault="006353E0">
    <w:pPr>
      <w:pStyle w:val="Pieddepage"/>
    </w:pPr>
  </w:p>
  <w:p w14:paraId="6595E71B" w14:textId="77777777" w:rsidR="006353E0" w:rsidRDefault="006353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4F8025" w14:textId="77777777" w:rsidR="000D7048" w:rsidRDefault="000D7048" w:rsidP="00E3333B">
      <w:pPr>
        <w:spacing w:after="0" w:line="240" w:lineRule="auto"/>
      </w:pPr>
      <w:r>
        <w:separator/>
      </w:r>
    </w:p>
  </w:footnote>
  <w:footnote w:type="continuationSeparator" w:id="0">
    <w:p w14:paraId="464B5CDD" w14:textId="77777777" w:rsidR="000D7048" w:rsidRDefault="000D7048" w:rsidP="00E333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467A1"/>
    <w:multiLevelType w:val="hybridMultilevel"/>
    <w:tmpl w:val="0784A496"/>
    <w:lvl w:ilvl="0" w:tplc="75E08774">
      <w:start w:val="19"/>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0223F4"/>
    <w:multiLevelType w:val="hybridMultilevel"/>
    <w:tmpl w:val="E99E09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3B6898"/>
    <w:multiLevelType w:val="hybridMultilevel"/>
    <w:tmpl w:val="7EB6878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16C481A"/>
    <w:multiLevelType w:val="hybridMultilevel"/>
    <w:tmpl w:val="81D441A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BE07E0"/>
    <w:multiLevelType w:val="hybridMultilevel"/>
    <w:tmpl w:val="4C189E30"/>
    <w:lvl w:ilvl="0" w:tplc="28780CD2">
      <w:start w:val="1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03E212F"/>
    <w:multiLevelType w:val="hybridMultilevel"/>
    <w:tmpl w:val="A6D600BA"/>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58C831BA"/>
    <w:multiLevelType w:val="hybridMultilevel"/>
    <w:tmpl w:val="6458E2A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7F37363C"/>
    <w:multiLevelType w:val="hybridMultilevel"/>
    <w:tmpl w:val="D9C28EE8"/>
    <w:lvl w:ilvl="0" w:tplc="28780CD2">
      <w:start w:val="18"/>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7F745AB5"/>
    <w:multiLevelType w:val="hybridMultilevel"/>
    <w:tmpl w:val="3F52A91A"/>
    <w:lvl w:ilvl="0" w:tplc="040C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66060205">
    <w:abstractNumId w:val="1"/>
  </w:num>
  <w:num w:numId="2" w16cid:durableId="901644533">
    <w:abstractNumId w:val="8"/>
  </w:num>
  <w:num w:numId="3" w16cid:durableId="588543646">
    <w:abstractNumId w:val="6"/>
  </w:num>
  <w:num w:numId="4" w16cid:durableId="1440906506">
    <w:abstractNumId w:val="4"/>
  </w:num>
  <w:num w:numId="5" w16cid:durableId="1763140428">
    <w:abstractNumId w:val="2"/>
  </w:num>
  <w:num w:numId="6" w16cid:durableId="321129852">
    <w:abstractNumId w:val="3"/>
  </w:num>
  <w:num w:numId="7" w16cid:durableId="1350910296">
    <w:abstractNumId w:val="5"/>
  </w:num>
  <w:num w:numId="8" w16cid:durableId="1191532034">
    <w:abstractNumId w:val="7"/>
  </w:num>
  <w:num w:numId="9" w16cid:durableId="812336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33B"/>
    <w:rsid w:val="00007B8D"/>
    <w:rsid w:val="0001135F"/>
    <w:rsid w:val="00033377"/>
    <w:rsid w:val="00033910"/>
    <w:rsid w:val="000475BD"/>
    <w:rsid w:val="000853B9"/>
    <w:rsid w:val="00091369"/>
    <w:rsid w:val="000A7720"/>
    <w:rsid w:val="000C2B6E"/>
    <w:rsid w:val="000D5CD0"/>
    <w:rsid w:val="000D7048"/>
    <w:rsid w:val="0013407E"/>
    <w:rsid w:val="00157E26"/>
    <w:rsid w:val="001622F1"/>
    <w:rsid w:val="00183286"/>
    <w:rsid w:val="001E1ABF"/>
    <w:rsid w:val="001E6BC0"/>
    <w:rsid w:val="001F76AF"/>
    <w:rsid w:val="0023759D"/>
    <w:rsid w:val="00240563"/>
    <w:rsid w:val="00257013"/>
    <w:rsid w:val="00265C80"/>
    <w:rsid w:val="00280069"/>
    <w:rsid w:val="002A1D2D"/>
    <w:rsid w:val="002B29C5"/>
    <w:rsid w:val="002C25CB"/>
    <w:rsid w:val="002C5827"/>
    <w:rsid w:val="002D6452"/>
    <w:rsid w:val="00301A00"/>
    <w:rsid w:val="0035789F"/>
    <w:rsid w:val="00357E98"/>
    <w:rsid w:val="00364470"/>
    <w:rsid w:val="0037063D"/>
    <w:rsid w:val="003B7698"/>
    <w:rsid w:val="003C2ABD"/>
    <w:rsid w:val="003C420D"/>
    <w:rsid w:val="003E151D"/>
    <w:rsid w:val="003F49F8"/>
    <w:rsid w:val="00413F25"/>
    <w:rsid w:val="00416D0F"/>
    <w:rsid w:val="00427FFD"/>
    <w:rsid w:val="00437417"/>
    <w:rsid w:val="00437532"/>
    <w:rsid w:val="00443EF1"/>
    <w:rsid w:val="004629F1"/>
    <w:rsid w:val="004864E9"/>
    <w:rsid w:val="00493FAF"/>
    <w:rsid w:val="00494666"/>
    <w:rsid w:val="004B7BCA"/>
    <w:rsid w:val="004C045C"/>
    <w:rsid w:val="005036BD"/>
    <w:rsid w:val="00517405"/>
    <w:rsid w:val="005179D3"/>
    <w:rsid w:val="005217AD"/>
    <w:rsid w:val="005276DD"/>
    <w:rsid w:val="0054114A"/>
    <w:rsid w:val="00586656"/>
    <w:rsid w:val="005A27A5"/>
    <w:rsid w:val="005C38DC"/>
    <w:rsid w:val="005D22A3"/>
    <w:rsid w:val="005E3C88"/>
    <w:rsid w:val="005E4027"/>
    <w:rsid w:val="005F5586"/>
    <w:rsid w:val="00607584"/>
    <w:rsid w:val="00610082"/>
    <w:rsid w:val="00615E2F"/>
    <w:rsid w:val="00617D06"/>
    <w:rsid w:val="00624FE8"/>
    <w:rsid w:val="006353E0"/>
    <w:rsid w:val="00652963"/>
    <w:rsid w:val="006901D4"/>
    <w:rsid w:val="00693899"/>
    <w:rsid w:val="00694E1B"/>
    <w:rsid w:val="006A3707"/>
    <w:rsid w:val="006D0945"/>
    <w:rsid w:val="006D2070"/>
    <w:rsid w:val="006D597D"/>
    <w:rsid w:val="006E6E72"/>
    <w:rsid w:val="006F24B8"/>
    <w:rsid w:val="00710CD3"/>
    <w:rsid w:val="00711C3B"/>
    <w:rsid w:val="00734B87"/>
    <w:rsid w:val="00737AA3"/>
    <w:rsid w:val="00777610"/>
    <w:rsid w:val="007B1A4A"/>
    <w:rsid w:val="007B6A84"/>
    <w:rsid w:val="007C022F"/>
    <w:rsid w:val="007C5D6E"/>
    <w:rsid w:val="007D21AF"/>
    <w:rsid w:val="007E457B"/>
    <w:rsid w:val="00800D72"/>
    <w:rsid w:val="00803B8B"/>
    <w:rsid w:val="00825BD3"/>
    <w:rsid w:val="00835A63"/>
    <w:rsid w:val="00841CD7"/>
    <w:rsid w:val="00861F58"/>
    <w:rsid w:val="008769F8"/>
    <w:rsid w:val="008B0E7A"/>
    <w:rsid w:val="008B54C5"/>
    <w:rsid w:val="008C061F"/>
    <w:rsid w:val="008C7037"/>
    <w:rsid w:val="008F0AD5"/>
    <w:rsid w:val="008F284D"/>
    <w:rsid w:val="0094509F"/>
    <w:rsid w:val="00955CC6"/>
    <w:rsid w:val="009701A1"/>
    <w:rsid w:val="0098055B"/>
    <w:rsid w:val="00986CC5"/>
    <w:rsid w:val="009A73C0"/>
    <w:rsid w:val="009C740F"/>
    <w:rsid w:val="009D4FB0"/>
    <w:rsid w:val="00A12DC8"/>
    <w:rsid w:val="00A2268F"/>
    <w:rsid w:val="00A423E1"/>
    <w:rsid w:val="00A42F16"/>
    <w:rsid w:val="00A43A7C"/>
    <w:rsid w:val="00A6061A"/>
    <w:rsid w:val="00A635E8"/>
    <w:rsid w:val="00A876AC"/>
    <w:rsid w:val="00AA04DB"/>
    <w:rsid w:val="00AC09FD"/>
    <w:rsid w:val="00AC303F"/>
    <w:rsid w:val="00B067D1"/>
    <w:rsid w:val="00B07158"/>
    <w:rsid w:val="00B15A83"/>
    <w:rsid w:val="00B3167C"/>
    <w:rsid w:val="00B32B8C"/>
    <w:rsid w:val="00B5164A"/>
    <w:rsid w:val="00B52A1F"/>
    <w:rsid w:val="00B6201C"/>
    <w:rsid w:val="00B66498"/>
    <w:rsid w:val="00B70442"/>
    <w:rsid w:val="00B72AF8"/>
    <w:rsid w:val="00BA26D6"/>
    <w:rsid w:val="00BE04A9"/>
    <w:rsid w:val="00C00F60"/>
    <w:rsid w:val="00C024D0"/>
    <w:rsid w:val="00C030F1"/>
    <w:rsid w:val="00C044DE"/>
    <w:rsid w:val="00C10B8B"/>
    <w:rsid w:val="00C148C9"/>
    <w:rsid w:val="00C2525C"/>
    <w:rsid w:val="00C37188"/>
    <w:rsid w:val="00C459FE"/>
    <w:rsid w:val="00C51787"/>
    <w:rsid w:val="00C73C1D"/>
    <w:rsid w:val="00C814E1"/>
    <w:rsid w:val="00C86BA3"/>
    <w:rsid w:val="00C878C1"/>
    <w:rsid w:val="00C878DB"/>
    <w:rsid w:val="00C94A84"/>
    <w:rsid w:val="00CB657F"/>
    <w:rsid w:val="00CD2CCE"/>
    <w:rsid w:val="00D11863"/>
    <w:rsid w:val="00D47C4D"/>
    <w:rsid w:val="00D8615C"/>
    <w:rsid w:val="00D92AE1"/>
    <w:rsid w:val="00DA1672"/>
    <w:rsid w:val="00DB58EE"/>
    <w:rsid w:val="00DD2F1A"/>
    <w:rsid w:val="00DE1CA3"/>
    <w:rsid w:val="00E3333B"/>
    <w:rsid w:val="00E40F41"/>
    <w:rsid w:val="00E62161"/>
    <w:rsid w:val="00E625C1"/>
    <w:rsid w:val="00E707AE"/>
    <w:rsid w:val="00E81274"/>
    <w:rsid w:val="00E83831"/>
    <w:rsid w:val="00EC67C7"/>
    <w:rsid w:val="00EC6859"/>
    <w:rsid w:val="00ED7217"/>
    <w:rsid w:val="00EF0499"/>
    <w:rsid w:val="00EF7F47"/>
    <w:rsid w:val="00F17621"/>
    <w:rsid w:val="00F40083"/>
    <w:rsid w:val="00F407F6"/>
    <w:rsid w:val="00F708E2"/>
    <w:rsid w:val="00F80F95"/>
    <w:rsid w:val="00F93D9F"/>
    <w:rsid w:val="00FA1C2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28AE36"/>
  <w15:docId w15:val="{19AD2544-787E-481B-982A-F4269B95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3333B"/>
    <w:pPr>
      <w:tabs>
        <w:tab w:val="center" w:pos="4536"/>
        <w:tab w:val="right" w:pos="9072"/>
      </w:tabs>
      <w:spacing w:after="0" w:line="240" w:lineRule="auto"/>
    </w:pPr>
  </w:style>
  <w:style w:type="character" w:customStyle="1" w:styleId="En-tteCar">
    <w:name w:val="En-tête Car"/>
    <w:basedOn w:val="Policepardfaut"/>
    <w:link w:val="En-tte"/>
    <w:uiPriority w:val="99"/>
    <w:rsid w:val="00E3333B"/>
  </w:style>
  <w:style w:type="paragraph" w:styleId="Pieddepage">
    <w:name w:val="footer"/>
    <w:basedOn w:val="Normal"/>
    <w:link w:val="PieddepageCar"/>
    <w:uiPriority w:val="99"/>
    <w:unhideWhenUsed/>
    <w:rsid w:val="00E333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3333B"/>
  </w:style>
  <w:style w:type="paragraph" w:styleId="Textedebulles">
    <w:name w:val="Balloon Text"/>
    <w:basedOn w:val="Normal"/>
    <w:link w:val="TextedebullesCar"/>
    <w:uiPriority w:val="99"/>
    <w:semiHidden/>
    <w:unhideWhenUsed/>
    <w:rsid w:val="005C38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38DC"/>
    <w:rPr>
      <w:rFonts w:ascii="Tahoma" w:hAnsi="Tahoma" w:cs="Tahoma"/>
      <w:sz w:val="16"/>
      <w:szCs w:val="16"/>
    </w:rPr>
  </w:style>
  <w:style w:type="table" w:styleId="Grilledutableau">
    <w:name w:val="Table Grid"/>
    <w:basedOn w:val="TableauNormal"/>
    <w:uiPriority w:val="59"/>
    <w:rsid w:val="00AC0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C09FD"/>
    <w:rPr>
      <w:color w:val="0563C1" w:themeColor="hyperlink"/>
      <w:u w:val="single"/>
    </w:rPr>
  </w:style>
  <w:style w:type="paragraph" w:customStyle="1" w:styleId="style7style9">
    <w:name w:val="style7 style9"/>
    <w:basedOn w:val="Normal"/>
    <w:rsid w:val="00A6061A"/>
    <w:pP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styleId="Corpsdetexte">
    <w:name w:val="Body Text"/>
    <w:basedOn w:val="Normal"/>
    <w:link w:val="CorpsdetexteCar"/>
    <w:uiPriority w:val="99"/>
    <w:unhideWhenUsed/>
    <w:rsid w:val="00C2525C"/>
    <w:pPr>
      <w:spacing w:after="0" w:line="240" w:lineRule="auto"/>
      <w:jc w:val="both"/>
    </w:pPr>
  </w:style>
  <w:style w:type="character" w:customStyle="1" w:styleId="CorpsdetexteCar">
    <w:name w:val="Corps de texte Car"/>
    <w:basedOn w:val="Policepardfaut"/>
    <w:link w:val="Corpsdetexte"/>
    <w:uiPriority w:val="99"/>
    <w:rsid w:val="00C2525C"/>
  </w:style>
  <w:style w:type="paragraph" w:styleId="Paragraphedeliste">
    <w:name w:val="List Paragraph"/>
    <w:basedOn w:val="Normal"/>
    <w:uiPriority w:val="34"/>
    <w:qFormat/>
    <w:rsid w:val="00357E98"/>
    <w:pPr>
      <w:ind w:left="720"/>
      <w:contextualSpacing/>
    </w:pPr>
  </w:style>
  <w:style w:type="character" w:customStyle="1" w:styleId="Mentionnonrsolue1">
    <w:name w:val="Mention non résolue1"/>
    <w:basedOn w:val="Policepardfaut"/>
    <w:uiPriority w:val="99"/>
    <w:semiHidden/>
    <w:unhideWhenUsed/>
    <w:rsid w:val="00DA1672"/>
    <w:rPr>
      <w:color w:val="605E5C"/>
      <w:shd w:val="clear" w:color="auto" w:fill="E1DFDD"/>
    </w:rPr>
  </w:style>
  <w:style w:type="character" w:styleId="lev">
    <w:name w:val="Strong"/>
    <w:basedOn w:val="Policepardfaut"/>
    <w:uiPriority w:val="22"/>
    <w:qFormat/>
    <w:rsid w:val="008C7037"/>
    <w:rPr>
      <w:b/>
      <w:bCs/>
    </w:rPr>
  </w:style>
  <w:style w:type="character" w:customStyle="1" w:styleId="familyname">
    <w:name w:val="familyname"/>
    <w:basedOn w:val="Policepardfaut"/>
    <w:rsid w:val="008C7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483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ournals.openedition.org/geocarrefour/1894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formations.univ-amu.fr" TargetMode="External"/><Relationship Id="rId4" Type="http://schemas.openxmlformats.org/officeDocument/2006/relationships/settings" Target="settings.xml"/><Relationship Id="rId9" Type="http://schemas.openxmlformats.org/officeDocument/2006/relationships/hyperlink" Target="http://feg.univ-amu.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555C8-0D93-AD42-8646-79AD0CC9B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820</Words>
  <Characters>4516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Stanie Louarn</dc:creator>
  <cp:lastModifiedBy>HIRCZAK Maud</cp:lastModifiedBy>
  <cp:revision>39</cp:revision>
  <dcterms:created xsi:type="dcterms:W3CDTF">2024-12-06T07:36:00Z</dcterms:created>
  <dcterms:modified xsi:type="dcterms:W3CDTF">2025-03-07T15:06:00Z</dcterms:modified>
</cp:coreProperties>
</file>