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39996" w14:textId="4BE7ED33" w:rsidR="00D01618" w:rsidRDefault="00473CD5" w:rsidP="00473CD5">
      <w:pPr>
        <w:tabs>
          <w:tab w:val="left" w:pos="4545"/>
        </w:tabs>
        <w:jc w:val="both"/>
      </w:pPr>
      <w:r>
        <w:tab/>
      </w:r>
      <w:r>
        <w:rPr>
          <w:noProof/>
        </w:rPr>
        <w:drawing>
          <wp:inline distT="0" distB="0" distL="0" distR="0" wp14:anchorId="1B83A9E0" wp14:editId="2518C2E1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7D3C1" w14:textId="77777777" w:rsidR="00D01618" w:rsidRDefault="00D01618">
      <w:pPr>
        <w:jc w:val="both"/>
      </w:pPr>
    </w:p>
    <w:p w14:paraId="29A358CC" w14:textId="0CF545A4" w:rsidR="00D01618" w:rsidRPr="00473CD5" w:rsidRDefault="00311BD9">
      <w:pPr>
        <w:jc w:val="center"/>
        <w:rPr>
          <w:b/>
          <w:sz w:val="40"/>
          <w:szCs w:val="40"/>
        </w:rPr>
      </w:pPr>
      <w:r w:rsidRPr="00473CD5">
        <w:rPr>
          <w:b/>
          <w:sz w:val="40"/>
          <w:szCs w:val="40"/>
        </w:rPr>
        <w:t xml:space="preserve">SYLLABUS de Méthodologies d'enquêtes </w:t>
      </w:r>
    </w:p>
    <w:p w14:paraId="7A926119" w14:textId="77777777" w:rsidR="00D01618" w:rsidRPr="00473CD5" w:rsidRDefault="00D01618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473CD5" w:rsidRPr="00473CD5" w14:paraId="3E35F4BB" w14:textId="77777777">
        <w:tc>
          <w:tcPr>
            <w:tcW w:w="2943" w:type="dxa"/>
            <w:shd w:val="clear" w:color="auto" w:fill="F2F2F2" w:themeFill="background1" w:themeFillShade="F2"/>
          </w:tcPr>
          <w:p w14:paraId="5CA3F7DD" w14:textId="1ECDA8DC" w:rsidR="00D01618" w:rsidRPr="00473CD5" w:rsidRDefault="00311B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3CD5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BB49F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73CD5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1968B5D3" w14:textId="2B1FD9B0" w:rsidR="00D01618" w:rsidRPr="00473CD5" w:rsidRDefault="00D016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EB510" w14:textId="63F045B2" w:rsidR="00700082" w:rsidRPr="00B21F56" w:rsidRDefault="00473C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1F56">
              <w:rPr>
                <w:rFonts w:ascii="Arial" w:hAnsi="Arial" w:cs="Arial"/>
                <w:bCs/>
                <w:sz w:val="20"/>
                <w:szCs w:val="20"/>
              </w:rPr>
              <w:t>Aurélie PEYRIN</w:t>
            </w:r>
            <w:r w:rsidR="008369A8">
              <w:rPr>
                <w:rFonts w:ascii="Arial" w:hAnsi="Arial" w:cs="Arial"/>
                <w:bCs/>
                <w:sz w:val="20"/>
                <w:szCs w:val="20"/>
              </w:rPr>
              <w:t xml:space="preserve">, MCF HDR </w:t>
            </w:r>
            <w:r w:rsidR="00727950">
              <w:rPr>
                <w:rFonts w:ascii="Arial" w:hAnsi="Arial" w:cs="Arial"/>
                <w:bCs/>
                <w:sz w:val="20"/>
                <w:szCs w:val="20"/>
              </w:rPr>
              <w:t>en s</w:t>
            </w:r>
            <w:r w:rsidR="008369A8">
              <w:rPr>
                <w:rFonts w:ascii="Arial" w:hAnsi="Arial" w:cs="Arial"/>
                <w:bCs/>
                <w:sz w:val="20"/>
                <w:szCs w:val="20"/>
              </w:rPr>
              <w:t>ociologie, AMU</w:t>
            </w:r>
          </w:p>
          <w:p w14:paraId="3B450286" w14:textId="77777777" w:rsidR="00D01618" w:rsidRPr="00473CD5" w:rsidRDefault="00D016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EB51B" w14:textId="77777777" w:rsidR="00D01618" w:rsidRPr="00473CD5" w:rsidRDefault="00D016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54F6B243" w14:textId="0B4906B0" w:rsidR="00D01618" w:rsidRPr="00473CD5" w:rsidRDefault="00311B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3CD5">
              <w:rPr>
                <w:rFonts w:ascii="Arial" w:hAnsi="Arial" w:cs="Arial"/>
                <w:b/>
                <w:sz w:val="20"/>
                <w:szCs w:val="20"/>
              </w:rPr>
              <w:t>Description :</w:t>
            </w:r>
          </w:p>
          <w:p w14:paraId="3D9B5642" w14:textId="77777777" w:rsidR="00CC1750" w:rsidRDefault="00CC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36BC45" w14:textId="0E875774" w:rsidR="00D01618" w:rsidRPr="00473CD5" w:rsidRDefault="00311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CD5">
              <w:rPr>
                <w:rFonts w:ascii="Arial" w:hAnsi="Arial" w:cs="Arial"/>
                <w:sz w:val="20"/>
                <w:szCs w:val="20"/>
              </w:rPr>
              <w:t xml:space="preserve">Volume horaire : </w:t>
            </w:r>
            <w:r w:rsidR="00473CD5" w:rsidRPr="00473CD5">
              <w:rPr>
                <w:rFonts w:ascii="Arial" w:hAnsi="Arial" w:cs="Arial"/>
                <w:sz w:val="20"/>
                <w:szCs w:val="20"/>
              </w:rPr>
              <w:t>9</w:t>
            </w:r>
            <w:r w:rsidR="00B21F56">
              <w:rPr>
                <w:rFonts w:ascii="Arial" w:hAnsi="Arial" w:cs="Arial"/>
                <w:sz w:val="20"/>
                <w:szCs w:val="20"/>
              </w:rPr>
              <w:t>h</w:t>
            </w:r>
            <w:r w:rsidRPr="00473CD5">
              <w:rPr>
                <w:rFonts w:ascii="Arial" w:hAnsi="Arial" w:cs="Arial"/>
                <w:sz w:val="20"/>
                <w:szCs w:val="20"/>
              </w:rPr>
              <w:t>CM/ 1</w:t>
            </w:r>
            <w:r w:rsidR="00473CD5" w:rsidRPr="00473CD5">
              <w:rPr>
                <w:rFonts w:ascii="Arial" w:hAnsi="Arial" w:cs="Arial"/>
                <w:sz w:val="20"/>
                <w:szCs w:val="20"/>
              </w:rPr>
              <w:t>5</w:t>
            </w:r>
            <w:r w:rsidR="00B21F56">
              <w:rPr>
                <w:rFonts w:ascii="Arial" w:hAnsi="Arial" w:cs="Arial"/>
                <w:sz w:val="20"/>
                <w:szCs w:val="20"/>
              </w:rPr>
              <w:t>h</w:t>
            </w:r>
            <w:r w:rsidRPr="00473CD5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5E18C7D" w14:textId="77777777" w:rsidR="00D01618" w:rsidRPr="00473CD5" w:rsidRDefault="00311B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3CD5">
              <w:rPr>
                <w:rFonts w:ascii="Arial" w:hAnsi="Arial" w:cs="Arial"/>
                <w:b/>
                <w:sz w:val="20"/>
                <w:szCs w:val="20"/>
              </w:rPr>
              <w:t xml:space="preserve">Informations </w:t>
            </w:r>
          </w:p>
          <w:p w14:paraId="68D7870D" w14:textId="15A58B47" w:rsidR="00D01618" w:rsidRPr="00473CD5" w:rsidRDefault="00311B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3CD5">
              <w:rPr>
                <w:rFonts w:ascii="Arial" w:hAnsi="Arial" w:cs="Arial"/>
                <w:sz w:val="20"/>
                <w:szCs w:val="20"/>
              </w:rPr>
              <w:t>Diplôme </w:t>
            </w:r>
            <w:r w:rsidRPr="00473CD5">
              <w:rPr>
                <w:rFonts w:ascii="Arial" w:hAnsi="Arial" w:cs="Arial"/>
                <w:b/>
                <w:sz w:val="20"/>
                <w:szCs w:val="20"/>
              </w:rPr>
              <w:t>: Master 1 G</w:t>
            </w:r>
            <w:r w:rsidR="00CC1750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Pr="00473CD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CC1750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Pr="00473CD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C1750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Pr="00473CD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C1750">
              <w:rPr>
                <w:rFonts w:ascii="Arial" w:hAnsi="Arial" w:cs="Arial"/>
                <w:b/>
                <w:sz w:val="20"/>
                <w:szCs w:val="20"/>
              </w:rPr>
              <w:t>ontagne</w:t>
            </w:r>
          </w:p>
          <w:p w14:paraId="2F64F070" w14:textId="77777777" w:rsidR="00D01618" w:rsidRPr="00473CD5" w:rsidRDefault="00311BD9">
            <w:pPr>
              <w:rPr>
                <w:rFonts w:ascii="Arial" w:hAnsi="Arial" w:cs="Arial"/>
                <w:sz w:val="20"/>
                <w:szCs w:val="20"/>
              </w:rPr>
            </w:pPr>
            <w:r w:rsidRPr="00473CD5"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4E68D60C" w14:textId="77777777" w:rsidR="00D01618" w:rsidRPr="00473CD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311BD9" w:rsidRPr="00473CD5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311BD9" w:rsidRPr="00473C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E870A3" w14:textId="77777777" w:rsidR="00D01618" w:rsidRPr="00473CD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311BD9" w:rsidRPr="00473CD5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36FA89C5" w14:textId="77777777" w:rsidR="00D01618" w:rsidRPr="00473CD5" w:rsidRDefault="00D01618">
      <w:pPr>
        <w:jc w:val="both"/>
        <w:rPr>
          <w:sz w:val="40"/>
          <w:szCs w:val="40"/>
        </w:rPr>
        <w:sectPr w:rsidR="00D01618" w:rsidRPr="00473CD5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44840A41" w14:textId="77777777" w:rsidR="00D01618" w:rsidRPr="00473CD5" w:rsidRDefault="00D01618">
      <w:pPr>
        <w:jc w:val="both"/>
        <w:rPr>
          <w:sz w:val="16"/>
          <w:szCs w:val="16"/>
        </w:rPr>
      </w:pPr>
    </w:p>
    <w:p w14:paraId="188A4897" w14:textId="77777777" w:rsidR="00D01618" w:rsidRPr="00473CD5" w:rsidRDefault="00D01618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D01618" w:rsidRPr="00473CD5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C0F8EB1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OBJECTIFS</w:t>
      </w:r>
    </w:p>
    <w:p w14:paraId="09FF6B1E" w14:textId="77777777" w:rsidR="00B83497" w:rsidRDefault="00311BD9" w:rsidP="00B83497">
      <w:pPr>
        <w:spacing w:before="240" w:line="240" w:lineRule="auto"/>
      </w:pPr>
      <w:r w:rsidRPr="00473CD5">
        <w:t xml:space="preserve">A l'issue de cet enseignement, les étudiants </w:t>
      </w:r>
      <w:r w:rsidR="00B83497">
        <w:t>seront capables de :</w:t>
      </w:r>
    </w:p>
    <w:p w14:paraId="36779F14" w14:textId="13508548" w:rsidR="00B83497" w:rsidRPr="00B83497" w:rsidRDefault="00B83497" w:rsidP="00B8349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357"/>
      </w:pPr>
      <w:r w:rsidRPr="00B83497">
        <w:t xml:space="preserve">Choisir les méthodes </w:t>
      </w:r>
      <w:r>
        <w:t xml:space="preserve">d’enquête </w:t>
      </w:r>
      <w:r w:rsidRPr="00B83497">
        <w:t xml:space="preserve">adéquates pour répondre </w:t>
      </w:r>
      <w:r>
        <w:t xml:space="preserve">à une question de recherche et </w:t>
      </w:r>
      <w:r w:rsidRPr="00B83497">
        <w:t>justifier ces choix</w:t>
      </w:r>
    </w:p>
    <w:p w14:paraId="261E9391" w14:textId="163353FC" w:rsidR="00B83497" w:rsidRPr="00B83497" w:rsidRDefault="00B83497" w:rsidP="00B8349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357"/>
      </w:pPr>
      <w:r w:rsidRPr="00B83497">
        <w:t xml:space="preserve">Construire une stratégie d’enquête et </w:t>
      </w:r>
      <w:r>
        <w:t xml:space="preserve">le </w:t>
      </w:r>
      <w:r w:rsidRPr="00B83497">
        <w:t>planning associé</w:t>
      </w:r>
    </w:p>
    <w:p w14:paraId="7E0FD838" w14:textId="1E0DFD91" w:rsidR="00B83497" w:rsidRPr="00B83497" w:rsidRDefault="00B83497" w:rsidP="00B83497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993" w:hanging="357"/>
      </w:pPr>
      <w:r w:rsidRPr="00B83497">
        <w:t>Choi</w:t>
      </w:r>
      <w:r>
        <w:t>sir la</w:t>
      </w:r>
      <w:r w:rsidRPr="00B83497">
        <w:t xml:space="preserve"> population enquêtée</w:t>
      </w:r>
    </w:p>
    <w:p w14:paraId="40E6E58A" w14:textId="2B1087D4" w:rsidR="00B83497" w:rsidRPr="00B83497" w:rsidRDefault="00B83497" w:rsidP="00B83497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993" w:hanging="357"/>
      </w:pPr>
      <w:r>
        <w:t>Définir les m</w:t>
      </w:r>
      <w:r w:rsidRPr="00B83497">
        <w:t>odalités d’enquête</w:t>
      </w:r>
    </w:p>
    <w:p w14:paraId="7500A916" w14:textId="19650672" w:rsidR="00B83497" w:rsidRPr="00B83497" w:rsidRDefault="00B83497" w:rsidP="00B83497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993" w:hanging="357"/>
      </w:pPr>
      <w:r>
        <w:t>Construire l</w:t>
      </w:r>
      <w:r w:rsidRPr="00B83497">
        <w:t>es outils (guide, grille, questionnaire…)</w:t>
      </w:r>
    </w:p>
    <w:p w14:paraId="486CECB5" w14:textId="7FC16D75" w:rsidR="00B83497" w:rsidRPr="00B83497" w:rsidRDefault="00B83497" w:rsidP="00B83497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993" w:hanging="357"/>
      </w:pPr>
      <w:r w:rsidRPr="00B83497">
        <w:t xml:space="preserve">Conduire l’enquête </w:t>
      </w:r>
      <w:r>
        <w:t>(</w:t>
      </w:r>
      <w:r w:rsidRPr="00B83497">
        <w:t>respecter son planning, s’adapter aux aléas, ajuster ses outils</w:t>
      </w:r>
      <w:r>
        <w:t>)</w:t>
      </w:r>
    </w:p>
    <w:p w14:paraId="329643D3" w14:textId="3A025ECC" w:rsidR="00D01618" w:rsidRDefault="00B83497" w:rsidP="00B8349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357"/>
      </w:pPr>
      <w:r w:rsidRPr="00B83497">
        <w:t>Analyser les résultats = maîtriser les outils et techniques nécessaires</w:t>
      </w:r>
      <w:r>
        <w:t>.</w:t>
      </w:r>
      <w:r w:rsidR="00311BD9" w:rsidRPr="00473CD5">
        <w:t xml:space="preserve"> </w:t>
      </w:r>
    </w:p>
    <w:p w14:paraId="256BC663" w14:textId="77777777" w:rsidR="00613CE9" w:rsidRPr="00473CD5" w:rsidRDefault="00613CE9" w:rsidP="00613CE9">
      <w:pPr>
        <w:spacing w:after="0" w:line="240" w:lineRule="auto"/>
        <w:ind w:left="425"/>
      </w:pPr>
    </w:p>
    <w:p w14:paraId="49B4D2F0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PLAN DU COURS</w:t>
      </w:r>
    </w:p>
    <w:p w14:paraId="57A28EF7" w14:textId="77777777" w:rsidR="00613CE9" w:rsidRDefault="00613CE9" w:rsidP="00613CE9">
      <w:pPr>
        <w:spacing w:after="0" w:line="240" w:lineRule="auto"/>
      </w:pPr>
    </w:p>
    <w:p w14:paraId="2AC9E41B" w14:textId="4C9051E5" w:rsidR="00B83497" w:rsidRDefault="00B83497" w:rsidP="001A7D7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357"/>
      </w:pPr>
      <w:r w:rsidRPr="00B83497">
        <w:t>P</w:t>
      </w:r>
      <w:r>
        <w:t>anorama général : enquêter en sciences sociales</w:t>
      </w:r>
    </w:p>
    <w:p w14:paraId="30B7938C" w14:textId="1E40B06F" w:rsidR="00B83497" w:rsidRPr="00B83497" w:rsidRDefault="00B83497" w:rsidP="00613CE9">
      <w:pPr>
        <w:numPr>
          <w:ilvl w:val="1"/>
          <w:numId w:val="2"/>
        </w:numPr>
        <w:tabs>
          <w:tab w:val="clear" w:pos="1440"/>
          <w:tab w:val="num" w:pos="426"/>
          <w:tab w:val="num" w:pos="1134"/>
        </w:tabs>
        <w:spacing w:after="0" w:line="240" w:lineRule="auto"/>
        <w:ind w:left="993" w:hanging="357"/>
      </w:pPr>
      <w:r>
        <w:t>P</w:t>
      </w:r>
      <w:r w:rsidRPr="00B83497">
        <w:t>réparer son enquête</w:t>
      </w:r>
    </w:p>
    <w:p w14:paraId="0DA42453" w14:textId="77777777" w:rsidR="00B83497" w:rsidRPr="00B83497" w:rsidRDefault="00B83497" w:rsidP="00613CE9">
      <w:pPr>
        <w:numPr>
          <w:ilvl w:val="1"/>
          <w:numId w:val="2"/>
        </w:numPr>
        <w:tabs>
          <w:tab w:val="clear" w:pos="1440"/>
          <w:tab w:val="num" w:pos="426"/>
          <w:tab w:val="num" w:pos="1134"/>
        </w:tabs>
        <w:spacing w:after="0" w:line="240" w:lineRule="auto"/>
        <w:ind w:left="993" w:hanging="357"/>
      </w:pPr>
      <w:r w:rsidRPr="00B83497">
        <w:t>Conduire son enquête / récolter les matériaux</w:t>
      </w:r>
    </w:p>
    <w:p w14:paraId="6A249A59" w14:textId="6D123C0C" w:rsidR="00D01618" w:rsidRDefault="00B83497" w:rsidP="00613CE9">
      <w:pPr>
        <w:numPr>
          <w:ilvl w:val="1"/>
          <w:numId w:val="2"/>
        </w:numPr>
        <w:tabs>
          <w:tab w:val="clear" w:pos="1440"/>
          <w:tab w:val="num" w:pos="426"/>
          <w:tab w:val="num" w:pos="1134"/>
        </w:tabs>
        <w:spacing w:after="0" w:line="240" w:lineRule="auto"/>
        <w:ind w:left="993" w:hanging="357"/>
      </w:pPr>
      <w:r w:rsidRPr="00B83497">
        <w:t>Analyser ses matériaux</w:t>
      </w:r>
    </w:p>
    <w:p w14:paraId="32347653" w14:textId="796AA126" w:rsidR="00B83497" w:rsidRDefault="00B83497" w:rsidP="00613CE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357"/>
      </w:pPr>
      <w:r>
        <w:t>Zoom sur l’entretien</w:t>
      </w:r>
    </w:p>
    <w:p w14:paraId="3DEBC578" w14:textId="721887B3" w:rsidR="00B83497" w:rsidRDefault="00B83497" w:rsidP="00613CE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357"/>
      </w:pPr>
      <w:r>
        <w:t>Zoom sur le questionnaire</w:t>
      </w:r>
    </w:p>
    <w:p w14:paraId="1D1B8B46" w14:textId="77777777" w:rsidR="00B83497" w:rsidRPr="00473CD5" w:rsidRDefault="00B83497"/>
    <w:p w14:paraId="194232A8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COMPETENCES VISEES</w:t>
      </w:r>
    </w:p>
    <w:p w14:paraId="1D52DD5E" w14:textId="60F18438" w:rsidR="00D01618" w:rsidRPr="00473CD5" w:rsidRDefault="00311BD9" w:rsidP="00B83497">
      <w:pPr>
        <w:spacing w:before="240" w:line="240" w:lineRule="auto"/>
      </w:pPr>
      <w:r w:rsidRPr="00B83497">
        <w:t>Acquérir</w:t>
      </w:r>
      <w:r w:rsidRPr="00473CD5">
        <w:rPr>
          <w:bCs/>
        </w:rPr>
        <w:t xml:space="preserve"> des méthodes d'ingénierie territoriale et les mettre en œuvre dans un cadre professionnel</w:t>
      </w:r>
      <w:r w:rsidR="00613CE9">
        <w:rPr>
          <w:bCs/>
        </w:rPr>
        <w:t>.</w:t>
      </w:r>
    </w:p>
    <w:p w14:paraId="08CAFDCD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MODALITES D’ORGANISATION</w:t>
      </w:r>
    </w:p>
    <w:p w14:paraId="75BD4085" w14:textId="60C58CBB" w:rsidR="00D01618" w:rsidRPr="00473CD5" w:rsidRDefault="00311BD9" w:rsidP="00B21F56">
      <w:pPr>
        <w:spacing w:before="240" w:line="240" w:lineRule="auto"/>
        <w:jc w:val="both"/>
      </w:pPr>
      <w:r w:rsidRPr="00473CD5">
        <w:t>Les TD sont consacrés à la mise en œuvre d’une enquête</w:t>
      </w:r>
      <w:r w:rsidR="00B94EDF" w:rsidRPr="00473CD5">
        <w:t xml:space="preserve"> </w:t>
      </w:r>
      <w:r w:rsidR="00B83497">
        <w:t>quantitative et d’une enquête qualitative. Ces deux enquêtes contribuent à la réalisation d</w:t>
      </w:r>
      <w:r w:rsidR="00B21F56">
        <w:t>e l’atelier de</w:t>
      </w:r>
      <w:r w:rsidR="00B83497">
        <w:t xml:space="preserve"> diagnostic territorial réalisé au S2. </w:t>
      </w:r>
    </w:p>
    <w:p w14:paraId="78612A2B" w14:textId="77777777" w:rsidR="00D01618" w:rsidRPr="00473CD5" w:rsidRDefault="00D01618">
      <w:pPr>
        <w:spacing w:after="0" w:line="240" w:lineRule="auto"/>
        <w:jc w:val="both"/>
      </w:pPr>
    </w:p>
    <w:p w14:paraId="429BBD90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LANGUE PRINCIPALE</w:t>
      </w:r>
    </w:p>
    <w:p w14:paraId="6BC42696" w14:textId="77777777" w:rsidR="00D01618" w:rsidRPr="00473CD5" w:rsidRDefault="00311BD9">
      <w:pPr>
        <w:spacing w:after="0" w:line="240" w:lineRule="auto"/>
        <w:jc w:val="both"/>
        <w:rPr>
          <w:rFonts w:cs="Arial"/>
        </w:rPr>
      </w:pPr>
      <w:r w:rsidRPr="00473CD5">
        <w:rPr>
          <w:rFonts w:cs="Arial"/>
        </w:rPr>
        <w:t>Français</w:t>
      </w:r>
    </w:p>
    <w:p w14:paraId="5F092A32" w14:textId="77777777" w:rsidR="00D01618" w:rsidRPr="00473CD5" w:rsidRDefault="00D01618">
      <w:pPr>
        <w:spacing w:after="0" w:line="240" w:lineRule="auto"/>
        <w:jc w:val="both"/>
        <w:rPr>
          <w:rFonts w:cs="Arial"/>
        </w:rPr>
      </w:pPr>
    </w:p>
    <w:p w14:paraId="7DA4BAF8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BIBLIOGRAPHIE</w:t>
      </w:r>
    </w:p>
    <w:p w14:paraId="33A5B122" w14:textId="77777777" w:rsidR="00D01618" w:rsidRDefault="00D01618">
      <w:pPr>
        <w:spacing w:after="0" w:line="240" w:lineRule="auto"/>
      </w:pPr>
    </w:p>
    <w:p w14:paraId="37CD7AF3" w14:textId="1EAD20E2" w:rsidR="00D01618" w:rsidRDefault="00B83497" w:rsidP="00B21F56">
      <w:pPr>
        <w:spacing w:after="120" w:line="240" w:lineRule="auto"/>
        <w:jc w:val="both"/>
      </w:pPr>
      <w:proofErr w:type="spellStart"/>
      <w:r w:rsidRPr="00B83497">
        <w:t>Bugeja</w:t>
      </w:r>
      <w:proofErr w:type="spellEnd"/>
      <w:r w:rsidRPr="00B83497">
        <w:t xml:space="preserve">-Bloch, F. et </w:t>
      </w:r>
      <w:proofErr w:type="spellStart"/>
      <w:r w:rsidRPr="00B83497">
        <w:t>Couto</w:t>
      </w:r>
      <w:proofErr w:type="spellEnd"/>
      <w:r w:rsidRPr="00B83497">
        <w:t xml:space="preserve">, M. (2021). </w:t>
      </w:r>
      <w:r w:rsidRPr="00B83497">
        <w:rPr>
          <w:i/>
          <w:iCs/>
        </w:rPr>
        <w:t>Les Méthodes quantitatives.</w:t>
      </w:r>
      <w:r w:rsidRPr="00B83497">
        <w:t xml:space="preserve"> (2e éd.). Presses Universitaires de France.</w:t>
      </w:r>
    </w:p>
    <w:p w14:paraId="46AF1A2B" w14:textId="77777777" w:rsidR="00B21F56" w:rsidRDefault="00B21F56" w:rsidP="00B21F56">
      <w:pPr>
        <w:spacing w:after="120" w:line="240" w:lineRule="auto"/>
        <w:jc w:val="both"/>
      </w:pPr>
      <w:proofErr w:type="spellStart"/>
      <w:r w:rsidRPr="00B83497">
        <w:t>Sauvayre</w:t>
      </w:r>
      <w:proofErr w:type="spellEnd"/>
      <w:r w:rsidRPr="00B83497">
        <w:t xml:space="preserve">, R. (2021). </w:t>
      </w:r>
      <w:r w:rsidRPr="00B83497">
        <w:rPr>
          <w:i/>
          <w:iCs/>
        </w:rPr>
        <w:t>Initiation à l'entretien en sciences sociales -</w:t>
      </w:r>
      <w:r w:rsidRPr="00B83497">
        <w:t xml:space="preserve"> 2e éd. Méthodes, applications pratiques et QCM. (2e éd.). Armand Colin.</w:t>
      </w:r>
    </w:p>
    <w:p w14:paraId="00E608D2" w14:textId="77777777" w:rsidR="00613CE9" w:rsidRDefault="00613CE9">
      <w:pPr>
        <w:spacing w:after="0" w:line="240" w:lineRule="auto"/>
        <w:jc w:val="both"/>
      </w:pPr>
    </w:p>
    <w:p w14:paraId="4E3D075C" w14:textId="77777777" w:rsidR="00B83497" w:rsidRPr="00473CD5" w:rsidRDefault="00B83497">
      <w:pPr>
        <w:spacing w:after="0" w:line="240" w:lineRule="auto"/>
        <w:jc w:val="both"/>
      </w:pPr>
    </w:p>
    <w:p w14:paraId="60F27D17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MOTS CLES</w:t>
      </w:r>
    </w:p>
    <w:p w14:paraId="51B5B9C4" w14:textId="77777777" w:rsidR="00D01618" w:rsidRPr="00473CD5" w:rsidRDefault="00311BD9" w:rsidP="00613CE9">
      <w:pPr>
        <w:spacing w:before="240" w:line="240" w:lineRule="auto"/>
        <w:rPr>
          <w:rFonts w:cs="Arial"/>
        </w:rPr>
      </w:pPr>
      <w:r w:rsidRPr="00613CE9">
        <w:t>Enquêtes</w:t>
      </w:r>
      <w:r w:rsidRPr="00473CD5">
        <w:rPr>
          <w:rFonts w:cs="Arial"/>
        </w:rPr>
        <w:t xml:space="preserve"> qualitatives, quantitatives, interdisciplinarité</w:t>
      </w:r>
    </w:p>
    <w:p w14:paraId="43A468F2" w14:textId="77777777" w:rsidR="00D01618" w:rsidRPr="00473CD5" w:rsidRDefault="00D01618">
      <w:pPr>
        <w:pStyle w:val="Corpsdetexte"/>
        <w:rPr>
          <w:rFonts w:cs="Arial"/>
        </w:rPr>
      </w:pPr>
    </w:p>
    <w:p w14:paraId="155AF677" w14:textId="77777777" w:rsidR="00D01618" w:rsidRPr="00473CD5" w:rsidRDefault="00311BD9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73CD5">
        <w:rPr>
          <w:b/>
          <w:sz w:val="28"/>
          <w:szCs w:val="28"/>
        </w:rPr>
        <w:t>MODALITES D’EVALUATION</w:t>
      </w:r>
    </w:p>
    <w:p w14:paraId="5DADF1F2" w14:textId="2B774F00" w:rsidR="00D01618" w:rsidRPr="00473CD5" w:rsidRDefault="00311BD9" w:rsidP="00613CE9">
      <w:pPr>
        <w:spacing w:before="240" w:line="240" w:lineRule="auto"/>
        <w:rPr>
          <w:rFonts w:cs="Arial"/>
        </w:rPr>
      </w:pPr>
      <w:proofErr w:type="spellStart"/>
      <w:r w:rsidRPr="00473CD5">
        <w:rPr>
          <w:rFonts w:cs="Arial"/>
        </w:rPr>
        <w:t>Veuillez</w:t>
      </w:r>
      <w:r w:rsidR="00B21F56">
        <w:rPr>
          <w:rFonts w:cs="Arial"/>
        </w:rPr>
        <w:t xml:space="preserve"> </w:t>
      </w:r>
      <w:r w:rsidRPr="00473CD5">
        <w:rPr>
          <w:rFonts w:cs="Arial"/>
        </w:rPr>
        <w:t>vous</w:t>
      </w:r>
      <w:proofErr w:type="spellEnd"/>
      <w:r w:rsidRPr="00473CD5">
        <w:rPr>
          <w:rFonts w:cs="Arial"/>
        </w:rPr>
        <w:t xml:space="preserve"> référer au document Modalités de Contrôle des Connaissances</w:t>
      </w:r>
      <w:r w:rsidR="00CC1750">
        <w:rPr>
          <w:rFonts w:cs="Arial"/>
        </w:rPr>
        <w:t xml:space="preserve"> et Compétences</w:t>
      </w:r>
      <w:r w:rsidRPr="00473CD5">
        <w:rPr>
          <w:rFonts w:cs="Arial"/>
        </w:rPr>
        <w:t xml:space="preserve"> (M</w:t>
      </w:r>
      <w:r w:rsidR="00CC1750">
        <w:rPr>
          <w:rFonts w:cs="Arial"/>
        </w:rPr>
        <w:t>3</w:t>
      </w:r>
      <w:r w:rsidRPr="00473CD5">
        <w:rPr>
          <w:rFonts w:cs="Arial"/>
        </w:rPr>
        <w:t>C) en ligne sur le site de la FEG</w:t>
      </w:r>
    </w:p>
    <w:p w14:paraId="7527AC06" w14:textId="77777777" w:rsidR="00D01618" w:rsidRPr="00473CD5" w:rsidRDefault="00D01618">
      <w:pPr>
        <w:shd w:val="clear" w:color="auto" w:fill="FFFFFF" w:themeFill="background1"/>
        <w:spacing w:after="0" w:line="240" w:lineRule="auto"/>
        <w:jc w:val="both"/>
        <w:rPr>
          <w:b/>
          <w:sz w:val="28"/>
          <w:szCs w:val="28"/>
        </w:rPr>
      </w:pPr>
    </w:p>
    <w:sectPr w:rsidR="00D01618" w:rsidRPr="00473CD5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56799" w14:textId="77777777" w:rsidR="004435ED" w:rsidRDefault="004435ED">
      <w:pPr>
        <w:spacing w:after="0" w:line="240" w:lineRule="auto"/>
      </w:pPr>
      <w:r>
        <w:separator/>
      </w:r>
    </w:p>
  </w:endnote>
  <w:endnote w:type="continuationSeparator" w:id="0">
    <w:p w14:paraId="016D28D7" w14:textId="77777777" w:rsidR="004435ED" w:rsidRDefault="0044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B3730" w14:textId="02BE8B92" w:rsidR="00D01618" w:rsidRDefault="00D01618">
    <w:pPr>
      <w:pStyle w:val="Pieddepage"/>
    </w:pPr>
  </w:p>
  <w:p w14:paraId="67811616" w14:textId="77777777" w:rsidR="00D01618" w:rsidRDefault="00D016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D5415" w14:textId="77777777" w:rsidR="004435ED" w:rsidRDefault="004435ED">
      <w:pPr>
        <w:spacing w:after="0" w:line="240" w:lineRule="auto"/>
      </w:pPr>
      <w:r>
        <w:separator/>
      </w:r>
    </w:p>
  </w:footnote>
  <w:footnote w:type="continuationSeparator" w:id="0">
    <w:p w14:paraId="598C507E" w14:textId="77777777" w:rsidR="004435ED" w:rsidRDefault="00443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0AF4"/>
    <w:multiLevelType w:val="hybridMultilevel"/>
    <w:tmpl w:val="966AF8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07E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C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04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2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C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E6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2A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A6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915364"/>
    <w:multiLevelType w:val="hybridMultilevel"/>
    <w:tmpl w:val="F574048E"/>
    <w:lvl w:ilvl="0" w:tplc="386E30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AAA4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B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1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8A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86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AA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EAE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0C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127976">
    <w:abstractNumId w:val="1"/>
  </w:num>
  <w:num w:numId="2" w16cid:durableId="2085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18"/>
    <w:rsid w:val="00081A3B"/>
    <w:rsid w:val="00113366"/>
    <w:rsid w:val="00163880"/>
    <w:rsid w:val="00311BD9"/>
    <w:rsid w:val="004435ED"/>
    <w:rsid w:val="00473CD5"/>
    <w:rsid w:val="005B1F19"/>
    <w:rsid w:val="005B4105"/>
    <w:rsid w:val="005B6CA1"/>
    <w:rsid w:val="00613CE9"/>
    <w:rsid w:val="00700082"/>
    <w:rsid w:val="00727950"/>
    <w:rsid w:val="008369A8"/>
    <w:rsid w:val="00B21F56"/>
    <w:rsid w:val="00B83497"/>
    <w:rsid w:val="00B94EDF"/>
    <w:rsid w:val="00BB49FB"/>
    <w:rsid w:val="00C00A61"/>
    <w:rsid w:val="00CC1750"/>
    <w:rsid w:val="00D0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B5C5"/>
  <w15:docId w15:val="{FD00337D-9228-4D47-897A-30F2F734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4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4</cp:revision>
  <dcterms:created xsi:type="dcterms:W3CDTF">2025-03-07T14:02:00Z</dcterms:created>
  <dcterms:modified xsi:type="dcterms:W3CDTF">2025-03-07T14:58:00Z</dcterms:modified>
</cp:coreProperties>
</file>