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CAEE" w14:textId="1BFB9095" w:rsidR="00E3333B" w:rsidRDefault="001B713C" w:rsidP="001B713C">
      <w:pPr>
        <w:jc w:val="center"/>
      </w:pPr>
      <w:r>
        <w:rPr>
          <w:noProof/>
        </w:rPr>
        <w:drawing>
          <wp:inline distT="0" distB="0" distL="0" distR="0" wp14:anchorId="1CE6543C" wp14:editId="4B3A4CCD">
            <wp:extent cx="5010150" cy="6583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EG.png"/>
                    <pic:cNvPicPr/>
                  </pic:nvPicPr>
                  <pic:blipFill>
                    <a:blip r:embed="rId7"/>
                    <a:stretch>
                      <a:fillRect/>
                    </a:stretch>
                  </pic:blipFill>
                  <pic:spPr>
                    <a:xfrm>
                      <a:off x="0" y="0"/>
                      <a:ext cx="5155437" cy="677451"/>
                    </a:xfrm>
                    <a:prstGeom prst="rect">
                      <a:avLst/>
                    </a:prstGeom>
                  </pic:spPr>
                </pic:pic>
              </a:graphicData>
            </a:graphic>
          </wp:inline>
        </w:drawing>
      </w:r>
    </w:p>
    <w:p w14:paraId="27BEBF44" w14:textId="25CF47A0" w:rsidR="00E3333B" w:rsidRDefault="001B713C" w:rsidP="001B713C">
      <w:pPr>
        <w:tabs>
          <w:tab w:val="left" w:pos="3060"/>
        </w:tabs>
        <w:jc w:val="both"/>
      </w:pPr>
      <w:r>
        <w:tab/>
      </w:r>
    </w:p>
    <w:p w14:paraId="5BBC4D06" w14:textId="33DC325C" w:rsidR="00E3333B" w:rsidRPr="001B713C" w:rsidRDefault="00437417" w:rsidP="00CE75F5">
      <w:pPr>
        <w:jc w:val="center"/>
        <w:rPr>
          <w:b/>
          <w:sz w:val="40"/>
          <w:szCs w:val="40"/>
        </w:rPr>
      </w:pPr>
      <w:r w:rsidRPr="001B713C">
        <w:rPr>
          <w:b/>
          <w:sz w:val="40"/>
          <w:szCs w:val="40"/>
        </w:rPr>
        <w:t xml:space="preserve">SYLLABUS </w:t>
      </w:r>
      <w:r w:rsidR="005036BD" w:rsidRPr="001B713C">
        <w:rPr>
          <w:b/>
          <w:sz w:val="40"/>
          <w:szCs w:val="40"/>
        </w:rPr>
        <w:t xml:space="preserve">de </w:t>
      </w:r>
      <w:r w:rsidR="00CE75F5" w:rsidRPr="001B713C">
        <w:rPr>
          <w:b/>
          <w:sz w:val="40"/>
          <w:szCs w:val="40"/>
        </w:rPr>
        <w:t>Sociétés</w:t>
      </w:r>
      <w:r w:rsidR="00943C8E" w:rsidRPr="001B713C">
        <w:rPr>
          <w:b/>
          <w:sz w:val="40"/>
          <w:szCs w:val="40"/>
        </w:rPr>
        <w:t xml:space="preserve"> et</w:t>
      </w:r>
      <w:r w:rsidR="00CE75F5" w:rsidRPr="001B713C">
        <w:rPr>
          <w:b/>
          <w:sz w:val="40"/>
          <w:szCs w:val="40"/>
        </w:rPr>
        <w:t xml:space="preserve"> </w:t>
      </w:r>
      <w:r w:rsidR="00943C8E" w:rsidRPr="001B713C">
        <w:rPr>
          <w:b/>
          <w:sz w:val="40"/>
          <w:szCs w:val="40"/>
        </w:rPr>
        <w:t xml:space="preserve">patrimoines </w:t>
      </w:r>
      <w:r w:rsidR="00CE75F5" w:rsidRPr="001B713C">
        <w:rPr>
          <w:b/>
          <w:sz w:val="40"/>
          <w:szCs w:val="40"/>
        </w:rPr>
        <w:t>montagnardes </w:t>
      </w:r>
    </w:p>
    <w:p w14:paraId="61E3B74B" w14:textId="77777777" w:rsidR="00E3333B" w:rsidRPr="001B713C" w:rsidRDefault="00E3333B" w:rsidP="00BA26D6">
      <w:pPr>
        <w:jc w:val="both"/>
        <w:rPr>
          <w:sz w:val="16"/>
          <w:szCs w:val="16"/>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943"/>
        <w:gridCol w:w="3686"/>
        <w:gridCol w:w="3685"/>
      </w:tblGrid>
      <w:tr w:rsidR="001B713C" w:rsidRPr="001B713C" w14:paraId="4E92EE87" w14:textId="77777777" w:rsidTr="001E1ABF">
        <w:tc>
          <w:tcPr>
            <w:tcW w:w="2943" w:type="dxa"/>
            <w:shd w:val="clear" w:color="auto" w:fill="F2F2F2" w:themeFill="background1" w:themeFillShade="F2"/>
          </w:tcPr>
          <w:p w14:paraId="77FBA976" w14:textId="61C57F42" w:rsidR="00AC09FD" w:rsidRPr="001B713C" w:rsidRDefault="00C878DB" w:rsidP="00BA26D6">
            <w:pPr>
              <w:jc w:val="both"/>
              <w:rPr>
                <w:rFonts w:ascii="Arial" w:hAnsi="Arial" w:cs="Arial"/>
                <w:b/>
                <w:sz w:val="20"/>
                <w:szCs w:val="20"/>
              </w:rPr>
            </w:pPr>
            <w:r w:rsidRPr="001B713C">
              <w:rPr>
                <w:rFonts w:ascii="Arial" w:hAnsi="Arial" w:cs="Arial"/>
                <w:b/>
                <w:sz w:val="20"/>
                <w:szCs w:val="20"/>
              </w:rPr>
              <w:t>Enseignant :</w:t>
            </w:r>
            <w:r w:rsidR="00841CD7" w:rsidRPr="001B713C">
              <w:rPr>
                <w:rFonts w:ascii="Arial" w:hAnsi="Arial" w:cs="Arial"/>
                <w:b/>
                <w:sz w:val="20"/>
                <w:szCs w:val="20"/>
              </w:rPr>
              <w:t xml:space="preserve"> </w:t>
            </w:r>
          </w:p>
          <w:p w14:paraId="64B54DF9" w14:textId="1B4F28D0" w:rsidR="00CE75F5" w:rsidRPr="001B713C" w:rsidRDefault="00CE75F5" w:rsidP="00CE75F5">
            <w:pPr>
              <w:rPr>
                <w:rFonts w:ascii="Arial" w:hAnsi="Arial" w:cs="Arial"/>
                <w:sz w:val="20"/>
                <w:szCs w:val="20"/>
              </w:rPr>
            </w:pPr>
            <w:r w:rsidRPr="001B713C">
              <w:rPr>
                <w:rFonts w:ascii="Arial" w:hAnsi="Arial" w:cs="Arial"/>
                <w:sz w:val="20"/>
                <w:szCs w:val="20"/>
              </w:rPr>
              <w:t xml:space="preserve">Martine </w:t>
            </w:r>
            <w:proofErr w:type="spellStart"/>
            <w:r w:rsidRPr="001B713C">
              <w:rPr>
                <w:rFonts w:ascii="Arial" w:hAnsi="Arial" w:cs="Arial"/>
                <w:sz w:val="20"/>
                <w:szCs w:val="20"/>
              </w:rPr>
              <w:t>Chalvet</w:t>
            </w:r>
            <w:proofErr w:type="spellEnd"/>
            <w:r w:rsidR="00EA3C34">
              <w:rPr>
                <w:rFonts w:ascii="Arial" w:hAnsi="Arial" w:cs="Arial"/>
                <w:sz w:val="20"/>
                <w:szCs w:val="20"/>
              </w:rPr>
              <w:t>, Maitre de conférences</w:t>
            </w:r>
            <w:r w:rsidR="002C60E1">
              <w:rPr>
                <w:rFonts w:ascii="Arial" w:hAnsi="Arial" w:cs="Arial"/>
                <w:sz w:val="20"/>
                <w:szCs w:val="20"/>
              </w:rPr>
              <w:t xml:space="preserve"> en histoire</w:t>
            </w:r>
            <w:r w:rsidR="00EA3C34">
              <w:rPr>
                <w:rFonts w:ascii="Arial" w:hAnsi="Arial" w:cs="Arial"/>
                <w:sz w:val="20"/>
                <w:szCs w:val="20"/>
              </w:rPr>
              <w:t>, AMU</w:t>
            </w:r>
          </w:p>
          <w:p w14:paraId="53A95FFF" w14:textId="36AC48EB" w:rsidR="00841CD7" w:rsidRPr="001B713C" w:rsidRDefault="00CE75F5" w:rsidP="00EA3C34">
            <w:pPr>
              <w:rPr>
                <w:rFonts w:ascii="Arial" w:hAnsi="Arial" w:cs="Arial"/>
                <w:sz w:val="20"/>
                <w:szCs w:val="20"/>
              </w:rPr>
            </w:pPr>
            <w:r w:rsidRPr="001B713C">
              <w:rPr>
                <w:rFonts w:ascii="Arial" w:hAnsi="Arial" w:cs="Arial"/>
                <w:sz w:val="20"/>
                <w:szCs w:val="20"/>
              </w:rPr>
              <w:t xml:space="preserve">Christophe </w:t>
            </w:r>
            <w:proofErr w:type="spellStart"/>
            <w:r w:rsidRPr="001B713C">
              <w:rPr>
                <w:rFonts w:ascii="Arial" w:hAnsi="Arial" w:cs="Arial"/>
                <w:sz w:val="20"/>
                <w:szCs w:val="20"/>
              </w:rPr>
              <w:t>Gerrer</w:t>
            </w:r>
            <w:proofErr w:type="spellEnd"/>
            <w:r w:rsidR="00EA3C34">
              <w:rPr>
                <w:rFonts w:ascii="Arial" w:hAnsi="Arial" w:cs="Arial"/>
                <w:sz w:val="20"/>
                <w:szCs w:val="20"/>
              </w:rPr>
              <w:t>, Chargé de mission PNR Queyras</w:t>
            </w:r>
          </w:p>
          <w:p w14:paraId="176F8C30" w14:textId="77777777" w:rsidR="00AC09FD" w:rsidRPr="001B713C" w:rsidRDefault="00AC09FD" w:rsidP="00493FAF">
            <w:pPr>
              <w:jc w:val="both"/>
              <w:rPr>
                <w:rFonts w:ascii="Arial" w:hAnsi="Arial" w:cs="Arial"/>
                <w:sz w:val="20"/>
                <w:szCs w:val="20"/>
              </w:rPr>
            </w:pPr>
          </w:p>
        </w:tc>
        <w:tc>
          <w:tcPr>
            <w:tcW w:w="3686" w:type="dxa"/>
            <w:shd w:val="clear" w:color="auto" w:fill="F2F2F2" w:themeFill="background1" w:themeFillShade="F2"/>
          </w:tcPr>
          <w:p w14:paraId="1F4B7CF0" w14:textId="43A34072" w:rsidR="00FC6C10" w:rsidRPr="00FC6C10" w:rsidRDefault="00AC09FD" w:rsidP="00FC6C10">
            <w:pPr>
              <w:jc w:val="both"/>
              <w:rPr>
                <w:rFonts w:ascii="Arial" w:hAnsi="Arial" w:cs="Arial"/>
                <w:b/>
                <w:sz w:val="20"/>
                <w:szCs w:val="20"/>
              </w:rPr>
            </w:pPr>
            <w:r w:rsidRPr="001B713C">
              <w:rPr>
                <w:rFonts w:ascii="Arial" w:hAnsi="Arial" w:cs="Arial"/>
                <w:b/>
                <w:sz w:val="20"/>
                <w:szCs w:val="20"/>
              </w:rPr>
              <w:t>Description</w:t>
            </w:r>
            <w:r w:rsidR="00CE75F5" w:rsidRPr="001B713C">
              <w:rPr>
                <w:rFonts w:ascii="Arial" w:hAnsi="Arial" w:cs="Arial"/>
                <w:b/>
                <w:sz w:val="20"/>
                <w:szCs w:val="20"/>
              </w:rPr>
              <w:t> :</w:t>
            </w:r>
          </w:p>
          <w:p w14:paraId="11322802" w14:textId="2393B795" w:rsidR="008B54C5" w:rsidRPr="001B713C" w:rsidRDefault="008B54C5" w:rsidP="008C061F">
            <w:pPr>
              <w:jc w:val="both"/>
              <w:rPr>
                <w:rFonts w:ascii="Arial" w:hAnsi="Arial" w:cs="Arial"/>
                <w:sz w:val="20"/>
                <w:szCs w:val="20"/>
              </w:rPr>
            </w:pPr>
          </w:p>
          <w:p w14:paraId="54B88696" w14:textId="04EB0DD4" w:rsidR="008C061F" w:rsidRPr="001B713C" w:rsidRDefault="001E1ABF" w:rsidP="00493FAF">
            <w:pPr>
              <w:jc w:val="both"/>
              <w:rPr>
                <w:rFonts w:ascii="Arial" w:hAnsi="Arial" w:cs="Arial"/>
                <w:sz w:val="20"/>
                <w:szCs w:val="20"/>
              </w:rPr>
            </w:pPr>
            <w:r w:rsidRPr="001B713C">
              <w:rPr>
                <w:rFonts w:ascii="Arial" w:hAnsi="Arial" w:cs="Arial"/>
                <w:sz w:val="20"/>
                <w:szCs w:val="20"/>
              </w:rPr>
              <w:t>Volume horaire :</w:t>
            </w:r>
            <w:r w:rsidR="005036BD" w:rsidRPr="001B713C">
              <w:rPr>
                <w:rFonts w:ascii="Arial" w:hAnsi="Arial" w:cs="Arial"/>
                <w:sz w:val="20"/>
                <w:szCs w:val="20"/>
              </w:rPr>
              <w:t xml:space="preserve"> </w:t>
            </w:r>
            <w:r w:rsidR="00CE75F5" w:rsidRPr="001B713C">
              <w:rPr>
                <w:rFonts w:ascii="Arial" w:hAnsi="Arial" w:cs="Arial"/>
                <w:sz w:val="20"/>
                <w:szCs w:val="20"/>
              </w:rPr>
              <w:t>1</w:t>
            </w:r>
            <w:r w:rsidR="00943C8E" w:rsidRPr="001B713C">
              <w:rPr>
                <w:rFonts w:ascii="Arial" w:hAnsi="Arial" w:cs="Arial"/>
                <w:sz w:val="20"/>
                <w:szCs w:val="20"/>
              </w:rPr>
              <w:t>5</w:t>
            </w:r>
            <w:r w:rsidR="00D134CB">
              <w:rPr>
                <w:rFonts w:ascii="Arial" w:hAnsi="Arial" w:cs="Arial"/>
                <w:sz w:val="20"/>
                <w:szCs w:val="20"/>
              </w:rPr>
              <w:t>h</w:t>
            </w:r>
            <w:r w:rsidR="00CE75F5" w:rsidRPr="001B713C">
              <w:rPr>
                <w:rFonts w:ascii="Arial" w:hAnsi="Arial" w:cs="Arial"/>
                <w:sz w:val="20"/>
                <w:szCs w:val="20"/>
              </w:rPr>
              <w:t>CM</w:t>
            </w:r>
            <w:r w:rsidR="00366A97">
              <w:rPr>
                <w:rFonts w:ascii="Arial" w:hAnsi="Arial" w:cs="Arial"/>
                <w:sz w:val="20"/>
                <w:szCs w:val="20"/>
              </w:rPr>
              <w:t xml:space="preserve"> </w:t>
            </w:r>
            <w:r w:rsidR="00943C8E" w:rsidRPr="001B713C">
              <w:rPr>
                <w:rFonts w:ascii="Arial" w:hAnsi="Arial" w:cs="Arial"/>
                <w:sz w:val="20"/>
                <w:szCs w:val="20"/>
              </w:rPr>
              <w:t>+</w:t>
            </w:r>
            <w:r w:rsidR="00366A97">
              <w:rPr>
                <w:rFonts w:ascii="Arial" w:hAnsi="Arial" w:cs="Arial"/>
                <w:sz w:val="20"/>
                <w:szCs w:val="20"/>
              </w:rPr>
              <w:t xml:space="preserve"> 1 sortie</w:t>
            </w:r>
          </w:p>
        </w:tc>
        <w:tc>
          <w:tcPr>
            <w:tcW w:w="3685" w:type="dxa"/>
            <w:shd w:val="clear" w:color="auto" w:fill="F2F2F2" w:themeFill="background1" w:themeFillShade="F2"/>
          </w:tcPr>
          <w:p w14:paraId="46100B53" w14:textId="3DBD5D85" w:rsidR="00AC09FD" w:rsidRPr="001B713C" w:rsidRDefault="00AC09FD" w:rsidP="00BA26D6">
            <w:pPr>
              <w:jc w:val="both"/>
              <w:rPr>
                <w:rFonts w:ascii="Arial" w:hAnsi="Arial" w:cs="Arial"/>
                <w:b/>
                <w:sz w:val="20"/>
                <w:szCs w:val="20"/>
              </w:rPr>
            </w:pPr>
            <w:r w:rsidRPr="001B713C">
              <w:rPr>
                <w:rFonts w:ascii="Arial" w:hAnsi="Arial" w:cs="Arial"/>
                <w:b/>
                <w:sz w:val="20"/>
                <w:szCs w:val="20"/>
              </w:rPr>
              <w:t>Informations</w:t>
            </w:r>
            <w:r w:rsidR="00CE75F5" w:rsidRPr="001B713C">
              <w:rPr>
                <w:rFonts w:ascii="Arial" w:hAnsi="Arial" w:cs="Arial"/>
                <w:b/>
                <w:sz w:val="20"/>
                <w:szCs w:val="20"/>
              </w:rPr>
              <w:t> :</w:t>
            </w:r>
          </w:p>
          <w:p w14:paraId="4CDE3D3E" w14:textId="7E9E7F46" w:rsidR="00AC09FD" w:rsidRPr="001B713C" w:rsidRDefault="004B7BCA" w:rsidP="00BA26D6">
            <w:pPr>
              <w:jc w:val="both"/>
              <w:rPr>
                <w:rFonts w:ascii="Arial" w:hAnsi="Arial" w:cs="Arial"/>
                <w:b/>
                <w:sz w:val="20"/>
                <w:szCs w:val="20"/>
              </w:rPr>
            </w:pPr>
            <w:r w:rsidRPr="001B713C">
              <w:rPr>
                <w:rFonts w:ascii="Arial" w:hAnsi="Arial" w:cs="Arial"/>
                <w:sz w:val="20"/>
                <w:szCs w:val="20"/>
              </w:rPr>
              <w:t>Diplôme </w:t>
            </w:r>
            <w:r w:rsidRPr="001B713C">
              <w:rPr>
                <w:rFonts w:ascii="Arial" w:hAnsi="Arial" w:cs="Arial"/>
                <w:b/>
                <w:sz w:val="20"/>
                <w:szCs w:val="20"/>
              </w:rPr>
              <w:t xml:space="preserve">: </w:t>
            </w:r>
            <w:r w:rsidR="00CE75F5" w:rsidRPr="001B713C">
              <w:rPr>
                <w:rFonts w:ascii="Arial" w:hAnsi="Arial" w:cs="Arial"/>
                <w:b/>
                <w:sz w:val="20"/>
                <w:szCs w:val="20"/>
              </w:rPr>
              <w:t>M</w:t>
            </w:r>
            <w:r w:rsidR="003D3932">
              <w:rPr>
                <w:rFonts w:ascii="Arial" w:hAnsi="Arial" w:cs="Arial"/>
                <w:b/>
                <w:sz w:val="20"/>
                <w:szCs w:val="20"/>
              </w:rPr>
              <w:t xml:space="preserve">aster </w:t>
            </w:r>
            <w:r w:rsidR="00CE75F5" w:rsidRPr="001B713C">
              <w:rPr>
                <w:rFonts w:ascii="Arial" w:hAnsi="Arial" w:cs="Arial"/>
                <w:b/>
                <w:sz w:val="20"/>
                <w:szCs w:val="20"/>
              </w:rPr>
              <w:t>1 G</w:t>
            </w:r>
            <w:r w:rsidR="001B713C">
              <w:rPr>
                <w:rFonts w:ascii="Arial" w:hAnsi="Arial" w:cs="Arial"/>
                <w:b/>
                <w:sz w:val="20"/>
                <w:szCs w:val="20"/>
              </w:rPr>
              <w:t>es</w:t>
            </w:r>
            <w:r w:rsidR="00FC6C10">
              <w:rPr>
                <w:rFonts w:ascii="Arial" w:hAnsi="Arial" w:cs="Arial"/>
                <w:b/>
                <w:sz w:val="20"/>
                <w:szCs w:val="20"/>
              </w:rPr>
              <w:t xml:space="preserve">tion </w:t>
            </w:r>
            <w:r w:rsidR="00CE75F5" w:rsidRPr="001B713C">
              <w:rPr>
                <w:rFonts w:ascii="Arial" w:hAnsi="Arial" w:cs="Arial"/>
                <w:b/>
                <w:sz w:val="20"/>
                <w:szCs w:val="20"/>
              </w:rPr>
              <w:t>D</w:t>
            </w:r>
            <w:r w:rsidR="00FC6C10">
              <w:rPr>
                <w:rFonts w:ascii="Arial" w:hAnsi="Arial" w:cs="Arial"/>
                <w:b/>
                <w:sz w:val="20"/>
                <w:szCs w:val="20"/>
              </w:rPr>
              <w:t xml:space="preserve">urable des </w:t>
            </w:r>
            <w:r w:rsidR="00CE75F5" w:rsidRPr="001B713C">
              <w:rPr>
                <w:rFonts w:ascii="Arial" w:hAnsi="Arial" w:cs="Arial"/>
                <w:b/>
                <w:sz w:val="20"/>
                <w:szCs w:val="20"/>
              </w:rPr>
              <w:t>T</w:t>
            </w:r>
            <w:r w:rsidR="00FC6C10">
              <w:rPr>
                <w:rFonts w:ascii="Arial" w:hAnsi="Arial" w:cs="Arial"/>
                <w:b/>
                <w:sz w:val="20"/>
                <w:szCs w:val="20"/>
              </w:rPr>
              <w:t xml:space="preserve">erritoires de </w:t>
            </w:r>
            <w:r w:rsidR="00CE75F5" w:rsidRPr="001B713C">
              <w:rPr>
                <w:rFonts w:ascii="Arial" w:hAnsi="Arial" w:cs="Arial"/>
                <w:b/>
                <w:sz w:val="20"/>
                <w:szCs w:val="20"/>
              </w:rPr>
              <w:t>M</w:t>
            </w:r>
            <w:r w:rsidR="00FC6C10">
              <w:rPr>
                <w:rFonts w:ascii="Arial" w:hAnsi="Arial" w:cs="Arial"/>
                <w:b/>
                <w:sz w:val="20"/>
                <w:szCs w:val="20"/>
              </w:rPr>
              <w:t>ontagne</w:t>
            </w:r>
          </w:p>
          <w:p w14:paraId="50CC63B2" w14:textId="4E976935" w:rsidR="00AC09FD" w:rsidRPr="00FC6C10" w:rsidRDefault="00617D06" w:rsidP="00FC6C10">
            <w:pPr>
              <w:rPr>
                <w:rFonts w:ascii="Arial" w:hAnsi="Arial" w:cs="Arial"/>
                <w:sz w:val="20"/>
                <w:szCs w:val="20"/>
              </w:rPr>
            </w:pPr>
            <w:r w:rsidRPr="001B713C">
              <w:rPr>
                <w:rFonts w:ascii="Arial" w:hAnsi="Arial" w:cs="Arial"/>
                <w:sz w:val="20"/>
                <w:szCs w:val="20"/>
              </w:rPr>
              <w:t>C</w:t>
            </w:r>
            <w:r w:rsidR="00AC09FD" w:rsidRPr="001B713C">
              <w:rPr>
                <w:rFonts w:ascii="Arial" w:hAnsi="Arial" w:cs="Arial"/>
                <w:sz w:val="20"/>
                <w:szCs w:val="20"/>
              </w:rPr>
              <w:t>omposante : Faculté d’Economie et de Gestion</w:t>
            </w:r>
            <w:r w:rsidR="00FC6C10">
              <w:rPr>
                <w:rFonts w:ascii="Arial" w:hAnsi="Arial" w:cs="Arial"/>
                <w:sz w:val="20"/>
                <w:szCs w:val="20"/>
              </w:rPr>
              <w:t xml:space="preserve"> </w:t>
            </w:r>
            <w:hyperlink r:id="rId8" w:history="1">
              <w:r w:rsidR="00FC6C10" w:rsidRPr="00FC6C10">
                <w:rPr>
                  <w:rStyle w:val="Lienhypertexte"/>
                  <w:rFonts w:ascii="Arial" w:hAnsi="Arial" w:cs="Arial"/>
                  <w:color w:val="auto"/>
                  <w:sz w:val="20"/>
                  <w:szCs w:val="20"/>
                </w:rPr>
                <w:t>http://feg.univ-amu.fr/</w:t>
              </w:r>
            </w:hyperlink>
            <w:r w:rsidR="00AC09FD" w:rsidRPr="00FC6C10">
              <w:rPr>
                <w:rFonts w:ascii="Arial" w:hAnsi="Arial" w:cs="Arial"/>
                <w:sz w:val="20"/>
                <w:szCs w:val="20"/>
              </w:rPr>
              <w:t xml:space="preserve"> </w:t>
            </w:r>
          </w:p>
          <w:p w14:paraId="07727F86" w14:textId="0BB0CFDB" w:rsidR="00737AA3" w:rsidRPr="001B713C" w:rsidRDefault="00000000" w:rsidP="00BA26D6">
            <w:pPr>
              <w:jc w:val="both"/>
              <w:rPr>
                <w:rFonts w:ascii="Arial" w:hAnsi="Arial" w:cs="Arial"/>
                <w:sz w:val="20"/>
                <w:szCs w:val="20"/>
              </w:rPr>
            </w:pPr>
            <w:hyperlink r:id="rId9" w:history="1">
              <w:r w:rsidR="00737AA3" w:rsidRPr="001B713C">
                <w:rPr>
                  <w:rStyle w:val="Lienhypertexte"/>
                  <w:rFonts w:ascii="Arial" w:hAnsi="Arial" w:cs="Arial"/>
                  <w:color w:val="auto"/>
                  <w:sz w:val="20"/>
                  <w:szCs w:val="20"/>
                </w:rPr>
                <w:t>http://formations.univ-amu.fr</w:t>
              </w:r>
            </w:hyperlink>
          </w:p>
        </w:tc>
      </w:tr>
    </w:tbl>
    <w:p w14:paraId="084BAC06" w14:textId="3702EA5A" w:rsidR="00AC09FD" w:rsidRPr="00FC6C10" w:rsidRDefault="00AC09FD" w:rsidP="00FC6C10">
      <w:pPr>
        <w:tabs>
          <w:tab w:val="left" w:pos="1485"/>
        </w:tabs>
        <w:rPr>
          <w:sz w:val="40"/>
          <w:szCs w:val="40"/>
        </w:rPr>
        <w:sectPr w:rsidR="00AC09FD" w:rsidRPr="00FC6C10" w:rsidSect="00E3333B">
          <w:headerReference w:type="even" r:id="rId10"/>
          <w:headerReference w:type="default" r:id="rId11"/>
          <w:footerReference w:type="even" r:id="rId12"/>
          <w:footerReference w:type="default" r:id="rId13"/>
          <w:headerReference w:type="first" r:id="rId14"/>
          <w:footerReference w:type="first" r:id="rId15"/>
          <w:pgSz w:w="11906" w:h="16838"/>
          <w:pgMar w:top="340" w:right="567" w:bottom="720" w:left="567" w:header="709" w:footer="709" w:gutter="0"/>
          <w:cols w:space="708"/>
          <w:docGrid w:linePitch="360"/>
        </w:sectPr>
      </w:pPr>
    </w:p>
    <w:p w14:paraId="6D252CA7" w14:textId="77777777" w:rsidR="00183286" w:rsidRPr="001B713C" w:rsidRDefault="00183286" w:rsidP="00BA26D6">
      <w:pPr>
        <w:shd w:val="clear" w:color="auto" w:fill="F2F2F2" w:themeFill="background1" w:themeFillShade="F2"/>
        <w:spacing w:after="0" w:line="240" w:lineRule="auto"/>
        <w:jc w:val="both"/>
        <w:rPr>
          <w:b/>
          <w:sz w:val="28"/>
          <w:szCs w:val="28"/>
        </w:rPr>
        <w:sectPr w:rsidR="00183286" w:rsidRPr="001B713C" w:rsidSect="00AC09FD">
          <w:type w:val="continuous"/>
          <w:pgSz w:w="11906" w:h="16838"/>
          <w:pgMar w:top="340" w:right="567" w:bottom="720" w:left="567" w:header="709" w:footer="709" w:gutter="0"/>
          <w:cols w:num="2" w:space="708"/>
          <w:docGrid w:linePitch="360"/>
        </w:sectPr>
      </w:pPr>
    </w:p>
    <w:p w14:paraId="09D0B08E" w14:textId="6E065E81" w:rsidR="004B7BCA" w:rsidRPr="001B713C" w:rsidRDefault="00C2525C" w:rsidP="004B7BCA">
      <w:pPr>
        <w:shd w:val="clear" w:color="auto" w:fill="F2F2F2" w:themeFill="background1" w:themeFillShade="F2"/>
        <w:spacing w:after="0" w:line="240" w:lineRule="auto"/>
        <w:jc w:val="both"/>
        <w:rPr>
          <w:b/>
          <w:sz w:val="28"/>
          <w:szCs w:val="28"/>
        </w:rPr>
      </w:pPr>
      <w:r w:rsidRPr="001B713C">
        <w:rPr>
          <w:b/>
          <w:sz w:val="28"/>
          <w:szCs w:val="28"/>
        </w:rPr>
        <w:t>OBJECTIFS</w:t>
      </w:r>
    </w:p>
    <w:p w14:paraId="13F8321D" w14:textId="172DE155" w:rsidR="00EC4617" w:rsidRDefault="00EC4617" w:rsidP="00C2525C">
      <w:pPr>
        <w:pStyle w:val="Corpsdetexte"/>
        <w:rPr>
          <w:bCs/>
        </w:rPr>
      </w:pPr>
      <w:bookmarkStart w:id="0" w:name="OLE_LINK10"/>
      <w:bookmarkStart w:id="1" w:name="OLE_LINK9"/>
      <w:r w:rsidRPr="001B713C">
        <w:rPr>
          <w:bCs/>
        </w:rPr>
        <w:t xml:space="preserve">L’enseignement propose une </w:t>
      </w:r>
      <w:r w:rsidRPr="00CC4892">
        <w:t>exploration active de la notion de patrimoine. Il vise en premier lieu à impulser, stimuler, nourrir, une réflexion collective et individuelle sur cette notion. Il permet aux étudiants de comprendre que la notion de patrimoine est une construction historique, sociétale et culturelle, et qu’en s’intéressant à « ce qui fait patrimoine » en une époque et un lieu on s’intéresse aux fondements mêmes</w:t>
      </w:r>
      <w:r w:rsidRPr="001B713C">
        <w:rPr>
          <w:bCs/>
        </w:rPr>
        <w:t xml:space="preserve"> d’une société et à ses mutations. </w:t>
      </w:r>
      <w:bookmarkEnd w:id="0"/>
      <w:bookmarkEnd w:id="1"/>
    </w:p>
    <w:p w14:paraId="2874F17B" w14:textId="77777777" w:rsidR="00C72505" w:rsidRPr="001B713C" w:rsidRDefault="00C72505" w:rsidP="00C2525C">
      <w:pPr>
        <w:pStyle w:val="Corpsdetexte"/>
        <w:rPr>
          <w:bCs/>
        </w:rPr>
      </w:pPr>
    </w:p>
    <w:p w14:paraId="63FDD353" w14:textId="31AA58EF" w:rsidR="00734B87" w:rsidRPr="001B713C" w:rsidRDefault="00C2525C" w:rsidP="00EC4617">
      <w:pPr>
        <w:shd w:val="clear" w:color="auto" w:fill="F2F2F2" w:themeFill="background1" w:themeFillShade="F2"/>
        <w:spacing w:after="0" w:line="240" w:lineRule="auto"/>
        <w:jc w:val="both"/>
        <w:rPr>
          <w:b/>
          <w:sz w:val="28"/>
          <w:szCs w:val="28"/>
        </w:rPr>
      </w:pPr>
      <w:r w:rsidRPr="001B713C">
        <w:rPr>
          <w:b/>
          <w:sz w:val="28"/>
          <w:szCs w:val="28"/>
        </w:rPr>
        <w:t>PLAN DU COURS</w:t>
      </w:r>
    </w:p>
    <w:p w14:paraId="78633645" w14:textId="77777777" w:rsidR="00EC4617" w:rsidRPr="001B713C" w:rsidRDefault="00EC4617" w:rsidP="00EC4617">
      <w:pPr>
        <w:spacing w:after="0" w:line="240" w:lineRule="auto"/>
        <w:jc w:val="both"/>
        <w:rPr>
          <w:b/>
        </w:rPr>
      </w:pPr>
      <w:r w:rsidRPr="001B713C">
        <w:rPr>
          <w:b/>
        </w:rPr>
        <w:t>1- Etude de cas : un exemple de patrimoine montagnard</w:t>
      </w:r>
    </w:p>
    <w:p w14:paraId="774514FD" w14:textId="18D40AAE" w:rsidR="00EC4617" w:rsidRPr="001B713C" w:rsidRDefault="00EC4617" w:rsidP="00EC4617">
      <w:pPr>
        <w:spacing w:after="0" w:line="240" w:lineRule="auto"/>
        <w:jc w:val="both"/>
      </w:pPr>
      <w:r w:rsidRPr="001B713C">
        <w:t xml:space="preserve">- Recueil des représentations initiales autour de la notion de patrimoine, échanges discussions, mise en perspectives de ces représentations avec des écrits (articles, extraits de livres…) proposant un angle sur la notion de patrimoine, notamment montagnard. Définition des groupes projet « patrimoine montagnard » </w:t>
      </w:r>
    </w:p>
    <w:p w14:paraId="30431490" w14:textId="723906AB" w:rsidR="00EC4617" w:rsidRPr="001B713C" w:rsidRDefault="00EC4617" w:rsidP="00EC4617">
      <w:pPr>
        <w:spacing w:after="0" w:line="240" w:lineRule="auto"/>
        <w:jc w:val="both"/>
      </w:pPr>
      <w:r w:rsidRPr="001B713C">
        <w:t>- Recherches accompagnées en groupe projet. Les recherches sont orientées sur la justification du caractère patrimonial du sujet étudié, sur la place et le rôle de cet objet patrimonial au sein de la société montagnarde, sur les questions qui sont posées par cette reconnaissance patrimoniale (idem).</w:t>
      </w:r>
    </w:p>
    <w:p w14:paraId="5BE1A17D" w14:textId="08E26369" w:rsidR="006E6E72" w:rsidRPr="001B713C" w:rsidRDefault="00EC4617" w:rsidP="00EC4617">
      <w:pPr>
        <w:spacing w:after="0" w:line="240" w:lineRule="auto"/>
        <w:jc w:val="both"/>
      </w:pPr>
      <w:r w:rsidRPr="001B713C">
        <w:t>- Séance de restitution-partage des recherches. Présentation orale synthétique des recherches effectuées pour chaque groupe projet. Echanges-discussion avec le groupe classe. Synthèse.</w:t>
      </w:r>
    </w:p>
    <w:p w14:paraId="58D81116" w14:textId="77777777" w:rsidR="00EC4617" w:rsidRPr="001B713C" w:rsidRDefault="00EC4617" w:rsidP="00EC4617">
      <w:pPr>
        <w:spacing w:after="0" w:line="240" w:lineRule="auto"/>
        <w:jc w:val="both"/>
        <w:rPr>
          <w:b/>
        </w:rPr>
      </w:pPr>
      <w:r w:rsidRPr="001B713C">
        <w:rPr>
          <w:b/>
        </w:rPr>
        <w:t xml:space="preserve">2- Eclairages théoriques </w:t>
      </w:r>
    </w:p>
    <w:p w14:paraId="760DA2D8" w14:textId="51FC5251" w:rsidR="00EC4617" w:rsidRPr="001B713C" w:rsidRDefault="00EC4617" w:rsidP="00EC4617">
      <w:pPr>
        <w:spacing w:after="0" w:line="240" w:lineRule="auto"/>
        <w:jc w:val="both"/>
        <w:rPr>
          <w:b/>
        </w:rPr>
      </w:pPr>
      <w:r w:rsidRPr="001B713C">
        <w:t xml:space="preserve">- Du cabinet de curiosités aux musées nationaux, la construction de la notion de patrimoine en France. </w:t>
      </w:r>
    </w:p>
    <w:p w14:paraId="042D20B3" w14:textId="7579DEE1" w:rsidR="00EC4617" w:rsidRPr="001B713C" w:rsidRDefault="00EC4617" w:rsidP="00EC4617">
      <w:pPr>
        <w:spacing w:after="0" w:line="240" w:lineRule="auto"/>
        <w:jc w:val="both"/>
      </w:pPr>
      <w:r w:rsidRPr="001B713C">
        <w:t xml:space="preserve">- Un exemple de mutation de société montagnarde et des patrimoines paysagers : la politique de restauration des terrains de montagne dans les Alpes du sud. </w:t>
      </w:r>
    </w:p>
    <w:p w14:paraId="4C7F8AC7" w14:textId="41BD9A2A" w:rsidR="00EC4617" w:rsidRPr="001B713C" w:rsidRDefault="00EC4617" w:rsidP="00EC4617">
      <w:pPr>
        <w:spacing w:after="0" w:line="240" w:lineRule="auto"/>
        <w:jc w:val="both"/>
      </w:pPr>
      <w:r w:rsidRPr="001B713C">
        <w:t xml:space="preserve">- « Histoire, mémoire, patrimoine : réaffirmer le passé pour construire le futur ». Etude de la construction mémorielle à </w:t>
      </w:r>
      <w:proofErr w:type="gramStart"/>
      <w:r w:rsidRPr="001B713C">
        <w:t>partir</w:t>
      </w:r>
      <w:proofErr w:type="gramEnd"/>
      <w:r w:rsidRPr="001B713C">
        <w:t xml:space="preserve"> de deux cas concrets : Le Grand Escarton et la vallée de l’Ubaye (réseau de musées). </w:t>
      </w:r>
    </w:p>
    <w:p w14:paraId="53FBDFF7" w14:textId="77777777" w:rsidR="00EC4617" w:rsidRPr="001B713C" w:rsidRDefault="00EC4617" w:rsidP="00EC4617">
      <w:pPr>
        <w:spacing w:after="0" w:line="240" w:lineRule="auto"/>
        <w:jc w:val="both"/>
      </w:pPr>
      <w:r w:rsidRPr="001B713C">
        <w:rPr>
          <w:b/>
        </w:rPr>
        <w:t>3-</w:t>
      </w:r>
      <w:r w:rsidRPr="001B713C">
        <w:t xml:space="preserve"> </w:t>
      </w:r>
      <w:r w:rsidRPr="001B713C">
        <w:rPr>
          <w:b/>
        </w:rPr>
        <w:t>Sortie</w:t>
      </w:r>
      <w:r w:rsidRPr="001B713C">
        <w:t xml:space="preserve"> </w:t>
      </w:r>
    </w:p>
    <w:p w14:paraId="0046AA0B" w14:textId="3F33825A" w:rsidR="00762695" w:rsidRDefault="00EC4617" w:rsidP="00BA26D6">
      <w:pPr>
        <w:spacing w:after="0" w:line="240" w:lineRule="auto"/>
        <w:jc w:val="both"/>
      </w:pPr>
      <w:r w:rsidRPr="001B713C">
        <w:t xml:space="preserve">Les apprentissages de ces deux modules sont complétés par une sortie à la Maison du Berger de Champoléon (Champsaur, Hautes-Alpes). Ce lieu permet principalement de découvrir l’un des piliers de la société alpine, à savoir son caractère pastoral, de s’interroger sur les mutations cette activité, de s’interroger sur sa « patrimonialisation ». Ce lieu permet aussi d’aborder la notion d’interprétation du patrimoine (La maison du berger est un centre d’interprétation des cultures pastorales). </w:t>
      </w:r>
    </w:p>
    <w:p w14:paraId="361C9AF3" w14:textId="77777777" w:rsidR="00FC6C10" w:rsidRPr="001B713C" w:rsidRDefault="00FC6C10" w:rsidP="00BA26D6">
      <w:pPr>
        <w:spacing w:after="0" w:line="240" w:lineRule="auto"/>
        <w:jc w:val="both"/>
      </w:pPr>
    </w:p>
    <w:p w14:paraId="527A375F" w14:textId="79AE58BB" w:rsidR="00762695" w:rsidRPr="001B713C" w:rsidRDefault="00762695" w:rsidP="00762695">
      <w:pPr>
        <w:shd w:val="clear" w:color="auto" w:fill="F2F2F2" w:themeFill="background1" w:themeFillShade="F2"/>
        <w:spacing w:after="0" w:line="240" w:lineRule="auto"/>
        <w:jc w:val="both"/>
        <w:rPr>
          <w:b/>
          <w:sz w:val="28"/>
          <w:szCs w:val="28"/>
        </w:rPr>
      </w:pPr>
      <w:r w:rsidRPr="001B713C">
        <w:rPr>
          <w:b/>
          <w:sz w:val="28"/>
          <w:szCs w:val="28"/>
        </w:rPr>
        <w:t>COMPETENCES VISEES</w:t>
      </w:r>
    </w:p>
    <w:p w14:paraId="31E5B5E7" w14:textId="17CAC3C3" w:rsidR="00762695" w:rsidRPr="001B713C" w:rsidRDefault="007F486C" w:rsidP="00FC6C10">
      <w:pPr>
        <w:spacing w:after="0" w:line="240" w:lineRule="auto"/>
        <w:jc w:val="both"/>
      </w:pPr>
      <w:r w:rsidRPr="001B713C">
        <w:t>Appréhender la notion de patrimoine comme une construction sociétale, évolutive et inscrite dans l’Histoire.</w:t>
      </w:r>
    </w:p>
    <w:p w14:paraId="52A8FB37" w14:textId="77777777" w:rsidR="00CB24EA" w:rsidRPr="001B713C" w:rsidRDefault="00CB24EA" w:rsidP="00BA26D6">
      <w:pPr>
        <w:spacing w:after="0" w:line="240" w:lineRule="auto"/>
        <w:jc w:val="both"/>
      </w:pPr>
    </w:p>
    <w:p w14:paraId="07C47F28" w14:textId="25F7416F" w:rsidR="00AC09FD" w:rsidRPr="001B713C" w:rsidRDefault="003B7698" w:rsidP="00BA26D6">
      <w:pPr>
        <w:shd w:val="clear" w:color="auto" w:fill="F2F2F2" w:themeFill="background1" w:themeFillShade="F2"/>
        <w:spacing w:after="0" w:line="240" w:lineRule="auto"/>
        <w:jc w:val="both"/>
        <w:rPr>
          <w:b/>
          <w:sz w:val="28"/>
          <w:szCs w:val="28"/>
        </w:rPr>
      </w:pPr>
      <w:r w:rsidRPr="001B713C">
        <w:rPr>
          <w:b/>
          <w:sz w:val="28"/>
          <w:szCs w:val="28"/>
        </w:rPr>
        <w:t>BIBLIOGRAPHIE</w:t>
      </w:r>
    </w:p>
    <w:p w14:paraId="7AF9A7B8" w14:textId="015E0AE7" w:rsidR="00EC4617" w:rsidRPr="001B713C" w:rsidRDefault="00CB24EA" w:rsidP="00EC4617">
      <w:pPr>
        <w:spacing w:after="0" w:line="240" w:lineRule="auto"/>
        <w:jc w:val="both"/>
        <w:rPr>
          <w:rFonts w:cstheme="minorHAnsi"/>
        </w:rPr>
      </w:pPr>
      <w:r w:rsidRPr="001B713C">
        <w:rPr>
          <w:rFonts w:cstheme="minorHAnsi"/>
        </w:rPr>
        <w:t xml:space="preserve">- </w:t>
      </w:r>
      <w:proofErr w:type="spellStart"/>
      <w:r w:rsidR="00EC4617" w:rsidRPr="001B713C">
        <w:rPr>
          <w:rFonts w:cstheme="minorHAnsi"/>
        </w:rPr>
        <w:t>Bringer</w:t>
      </w:r>
      <w:proofErr w:type="spellEnd"/>
      <w:r w:rsidR="00EC4617" w:rsidRPr="001B713C">
        <w:rPr>
          <w:rFonts w:cstheme="minorHAnsi"/>
        </w:rPr>
        <w:t>, J.P. (1988). Concept et démarches de l’interprétation. Atelier Technique des Espaces Naturels, Montpellier, 66 p.</w:t>
      </w:r>
    </w:p>
    <w:p w14:paraId="56A449A9" w14:textId="48125081" w:rsidR="00EC4617" w:rsidRPr="001B713C" w:rsidRDefault="00CB24EA" w:rsidP="00EC4617">
      <w:pPr>
        <w:spacing w:after="0" w:line="240" w:lineRule="auto"/>
        <w:jc w:val="both"/>
        <w:rPr>
          <w:rFonts w:cstheme="minorHAnsi"/>
        </w:rPr>
      </w:pPr>
      <w:r w:rsidRPr="001B713C">
        <w:rPr>
          <w:rFonts w:cstheme="minorHAnsi"/>
        </w:rPr>
        <w:t xml:space="preserve">- </w:t>
      </w:r>
      <w:r w:rsidR="00EC4617" w:rsidRPr="001B713C">
        <w:rPr>
          <w:rFonts w:cstheme="minorHAnsi"/>
        </w:rPr>
        <w:t>Carter, J. (2005). L’esprit des lieux ; programmer l’interprétation d’un territoire. Atelier Technique des Espaces Naturels, Montpellier, 96 p.</w:t>
      </w:r>
    </w:p>
    <w:p w14:paraId="62CC3CD5" w14:textId="2B6B4A1C" w:rsidR="00800D72" w:rsidRDefault="00CB24EA" w:rsidP="00FC6C10">
      <w:pPr>
        <w:spacing w:after="0" w:line="240" w:lineRule="auto"/>
        <w:jc w:val="both"/>
        <w:rPr>
          <w:rFonts w:cstheme="minorHAnsi"/>
        </w:rPr>
      </w:pPr>
      <w:r w:rsidRPr="001B713C">
        <w:rPr>
          <w:rFonts w:cstheme="minorHAnsi"/>
        </w:rPr>
        <w:t xml:space="preserve">- </w:t>
      </w:r>
      <w:proofErr w:type="spellStart"/>
      <w:r w:rsidRPr="001B713C">
        <w:rPr>
          <w:rFonts w:cstheme="minorHAnsi"/>
        </w:rPr>
        <w:t>Hottin</w:t>
      </w:r>
      <w:proofErr w:type="spellEnd"/>
      <w:r w:rsidRPr="001B713C">
        <w:rPr>
          <w:rFonts w:cstheme="minorHAnsi"/>
        </w:rPr>
        <w:t xml:space="preserve"> Christian, Potin Yann (2014), </w:t>
      </w:r>
      <w:r w:rsidRPr="001B713C">
        <w:rPr>
          <w:rFonts w:cstheme="minorHAnsi"/>
          <w:i/>
        </w:rPr>
        <w:t>Le patrimoine, Pourquoi, comment, jusqu’où ?</w:t>
      </w:r>
      <w:r w:rsidRPr="001B713C">
        <w:rPr>
          <w:rFonts w:cstheme="minorHAnsi"/>
        </w:rPr>
        <w:t xml:space="preserve"> Documentation photographique, n°8099, mai-juin 2014. 64 p.</w:t>
      </w:r>
    </w:p>
    <w:p w14:paraId="292A68F6" w14:textId="77777777" w:rsidR="00B474D7" w:rsidRPr="00FC6C10" w:rsidRDefault="00B474D7" w:rsidP="00FC6C10">
      <w:pPr>
        <w:spacing w:after="0" w:line="240" w:lineRule="auto"/>
        <w:jc w:val="both"/>
        <w:rPr>
          <w:rFonts w:cstheme="minorHAnsi"/>
        </w:rPr>
      </w:pPr>
    </w:p>
    <w:p w14:paraId="52107C34" w14:textId="77777777" w:rsidR="00800D72" w:rsidRPr="001B713C" w:rsidRDefault="00800D72" w:rsidP="00800D72">
      <w:pPr>
        <w:shd w:val="clear" w:color="auto" w:fill="F2F2F2" w:themeFill="background1" w:themeFillShade="F2"/>
        <w:spacing w:after="0" w:line="240" w:lineRule="auto"/>
        <w:jc w:val="both"/>
        <w:rPr>
          <w:b/>
          <w:sz w:val="28"/>
          <w:szCs w:val="28"/>
        </w:rPr>
      </w:pPr>
      <w:r w:rsidRPr="001B713C">
        <w:rPr>
          <w:b/>
          <w:sz w:val="28"/>
          <w:szCs w:val="28"/>
        </w:rPr>
        <w:t>MODALITES D’EVALUATION</w:t>
      </w:r>
    </w:p>
    <w:p w14:paraId="35C33EEF" w14:textId="65D1F0D6" w:rsidR="00800D72" w:rsidRPr="001B713C" w:rsidRDefault="00CB24EA" w:rsidP="00734B87">
      <w:pPr>
        <w:pStyle w:val="Corpsdetexte"/>
        <w:rPr>
          <w:rFonts w:cs="Arial"/>
        </w:rPr>
      </w:pPr>
      <w:proofErr w:type="spellStart"/>
      <w:r w:rsidRPr="001B713C">
        <w:rPr>
          <w:rFonts w:cs="Arial"/>
        </w:rPr>
        <w:t>Veuillez</w:t>
      </w:r>
      <w:r w:rsidR="00B474D7">
        <w:rPr>
          <w:rFonts w:cs="Arial"/>
        </w:rPr>
        <w:t xml:space="preserve"> </w:t>
      </w:r>
      <w:r w:rsidRPr="001B713C">
        <w:rPr>
          <w:rFonts w:cs="Arial"/>
        </w:rPr>
        <w:t>vous</w:t>
      </w:r>
      <w:proofErr w:type="spellEnd"/>
      <w:r w:rsidRPr="001B713C">
        <w:rPr>
          <w:rFonts w:cs="Arial"/>
        </w:rPr>
        <w:t xml:space="preserve"> référer au document Modalités de Contrôle des Connaissances</w:t>
      </w:r>
      <w:r w:rsidR="00FC6C10">
        <w:rPr>
          <w:rFonts w:cs="Arial"/>
        </w:rPr>
        <w:t xml:space="preserve"> et Compétences</w:t>
      </w:r>
      <w:r w:rsidRPr="001B713C">
        <w:rPr>
          <w:rFonts w:cs="Arial"/>
        </w:rPr>
        <w:t xml:space="preserve"> (M</w:t>
      </w:r>
      <w:r w:rsidR="00FC6C10">
        <w:rPr>
          <w:rFonts w:cs="Arial"/>
        </w:rPr>
        <w:t>3</w:t>
      </w:r>
      <w:r w:rsidRPr="001B713C">
        <w:rPr>
          <w:rFonts w:cs="Arial"/>
        </w:rPr>
        <w:t>C) en ligne sur le site de la FEG</w:t>
      </w:r>
    </w:p>
    <w:sectPr w:rsidR="00800D72" w:rsidRPr="001B713C" w:rsidSect="00183286">
      <w:type w:val="continuous"/>
      <w:pgSz w:w="11906" w:h="16838"/>
      <w:pgMar w:top="340" w:right="567" w:bottom="720" w:left="567"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9DC6F" w14:textId="77777777" w:rsidR="00D6335F" w:rsidRDefault="00D6335F" w:rsidP="00E3333B">
      <w:pPr>
        <w:spacing w:after="0" w:line="240" w:lineRule="auto"/>
      </w:pPr>
      <w:r>
        <w:separator/>
      </w:r>
    </w:p>
  </w:endnote>
  <w:endnote w:type="continuationSeparator" w:id="0">
    <w:p w14:paraId="6FAE0703" w14:textId="77777777" w:rsidR="00D6335F" w:rsidRDefault="00D6335F" w:rsidP="00E3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82647" w14:textId="77777777" w:rsidR="001B713C" w:rsidRDefault="001B71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43A5" w14:textId="66CC3920" w:rsidR="006353E0" w:rsidRDefault="006353E0">
    <w:pPr>
      <w:pStyle w:val="Pieddepage"/>
    </w:pPr>
  </w:p>
  <w:p w14:paraId="6595E71B" w14:textId="77777777" w:rsidR="006353E0" w:rsidRDefault="006353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EE6E2" w14:textId="77777777" w:rsidR="001B713C" w:rsidRDefault="001B71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78049" w14:textId="77777777" w:rsidR="00D6335F" w:rsidRDefault="00D6335F" w:rsidP="00E3333B">
      <w:pPr>
        <w:spacing w:after="0" w:line="240" w:lineRule="auto"/>
      </w:pPr>
      <w:r>
        <w:separator/>
      </w:r>
    </w:p>
  </w:footnote>
  <w:footnote w:type="continuationSeparator" w:id="0">
    <w:p w14:paraId="1BAFB62B" w14:textId="77777777" w:rsidR="00D6335F" w:rsidRDefault="00D6335F" w:rsidP="00E33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9617" w14:textId="77777777" w:rsidR="001B713C" w:rsidRDefault="001B71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CECEC" w14:textId="77777777" w:rsidR="001B713C" w:rsidRDefault="001B713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98B8F" w14:textId="77777777" w:rsidR="001B713C" w:rsidRDefault="001B71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223F4"/>
    <w:multiLevelType w:val="hybridMultilevel"/>
    <w:tmpl w:val="E99E0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757894"/>
    <w:multiLevelType w:val="hybridMultilevel"/>
    <w:tmpl w:val="DA3CB1E6"/>
    <w:lvl w:ilvl="0" w:tplc="8618D0B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C831BA"/>
    <w:multiLevelType w:val="hybridMultilevel"/>
    <w:tmpl w:val="6458E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F745AB5"/>
    <w:multiLevelType w:val="hybridMultilevel"/>
    <w:tmpl w:val="3F52A91A"/>
    <w:lvl w:ilvl="0" w:tplc="040C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5779333">
    <w:abstractNumId w:val="0"/>
  </w:num>
  <w:num w:numId="2" w16cid:durableId="2041275688">
    <w:abstractNumId w:val="3"/>
  </w:num>
  <w:num w:numId="3" w16cid:durableId="165631515">
    <w:abstractNumId w:val="2"/>
  </w:num>
  <w:num w:numId="4" w16cid:durableId="102972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3B"/>
    <w:rsid w:val="00007B8D"/>
    <w:rsid w:val="0001135F"/>
    <w:rsid w:val="00033910"/>
    <w:rsid w:val="000475BD"/>
    <w:rsid w:val="000A7720"/>
    <w:rsid w:val="000C2B6E"/>
    <w:rsid w:val="0013407E"/>
    <w:rsid w:val="00183286"/>
    <w:rsid w:val="001B713C"/>
    <w:rsid w:val="001E1ABF"/>
    <w:rsid w:val="001E6BC0"/>
    <w:rsid w:val="00257013"/>
    <w:rsid w:val="00280069"/>
    <w:rsid w:val="002A1D2D"/>
    <w:rsid w:val="002B69E6"/>
    <w:rsid w:val="002C5827"/>
    <w:rsid w:val="002C60E1"/>
    <w:rsid w:val="0035789F"/>
    <w:rsid w:val="00366A97"/>
    <w:rsid w:val="0037063D"/>
    <w:rsid w:val="003B7698"/>
    <w:rsid w:val="003C2ABD"/>
    <w:rsid w:val="003D3932"/>
    <w:rsid w:val="00427FFD"/>
    <w:rsid w:val="00437417"/>
    <w:rsid w:val="004629F1"/>
    <w:rsid w:val="004864E9"/>
    <w:rsid w:val="00493FAF"/>
    <w:rsid w:val="00494666"/>
    <w:rsid w:val="004B7BCA"/>
    <w:rsid w:val="005036BD"/>
    <w:rsid w:val="00517405"/>
    <w:rsid w:val="005179D3"/>
    <w:rsid w:val="00586656"/>
    <w:rsid w:val="005A27A5"/>
    <w:rsid w:val="005C38DC"/>
    <w:rsid w:val="005D22A3"/>
    <w:rsid w:val="005E3C88"/>
    <w:rsid w:val="005E4027"/>
    <w:rsid w:val="00615E2F"/>
    <w:rsid w:val="00617D06"/>
    <w:rsid w:val="006353E0"/>
    <w:rsid w:val="00645FCF"/>
    <w:rsid w:val="00694E1B"/>
    <w:rsid w:val="006A3707"/>
    <w:rsid w:val="006E6E72"/>
    <w:rsid w:val="006F24B8"/>
    <w:rsid w:val="00734B87"/>
    <w:rsid w:val="00737AA3"/>
    <w:rsid w:val="00762695"/>
    <w:rsid w:val="007B6A84"/>
    <w:rsid w:val="007C022F"/>
    <w:rsid w:val="007D21AF"/>
    <w:rsid w:val="007F486C"/>
    <w:rsid w:val="00800D72"/>
    <w:rsid w:val="00803B8B"/>
    <w:rsid w:val="00835A63"/>
    <w:rsid w:val="00841CD7"/>
    <w:rsid w:val="008B0E7A"/>
    <w:rsid w:val="008B54C5"/>
    <w:rsid w:val="008C061F"/>
    <w:rsid w:val="00943C8E"/>
    <w:rsid w:val="0094509F"/>
    <w:rsid w:val="00955CC6"/>
    <w:rsid w:val="00A12DC8"/>
    <w:rsid w:val="00A6061A"/>
    <w:rsid w:val="00A635E8"/>
    <w:rsid w:val="00A7722D"/>
    <w:rsid w:val="00A876AC"/>
    <w:rsid w:val="00AA04DB"/>
    <w:rsid w:val="00AC09FD"/>
    <w:rsid w:val="00AC303F"/>
    <w:rsid w:val="00B067D1"/>
    <w:rsid w:val="00B07158"/>
    <w:rsid w:val="00B15A83"/>
    <w:rsid w:val="00B3167C"/>
    <w:rsid w:val="00B474D7"/>
    <w:rsid w:val="00B5164A"/>
    <w:rsid w:val="00BA26D6"/>
    <w:rsid w:val="00BE04A9"/>
    <w:rsid w:val="00BF3319"/>
    <w:rsid w:val="00C024D0"/>
    <w:rsid w:val="00C044DE"/>
    <w:rsid w:val="00C148C9"/>
    <w:rsid w:val="00C2525C"/>
    <w:rsid w:val="00C51787"/>
    <w:rsid w:val="00C72505"/>
    <w:rsid w:val="00C76681"/>
    <w:rsid w:val="00C878C1"/>
    <w:rsid w:val="00C878DB"/>
    <w:rsid w:val="00CB24EA"/>
    <w:rsid w:val="00CB657F"/>
    <w:rsid w:val="00CC4892"/>
    <w:rsid w:val="00CD2CCE"/>
    <w:rsid w:val="00CE75F5"/>
    <w:rsid w:val="00D134CB"/>
    <w:rsid w:val="00D6335F"/>
    <w:rsid w:val="00D92AE1"/>
    <w:rsid w:val="00E14DEF"/>
    <w:rsid w:val="00E3333B"/>
    <w:rsid w:val="00E40F41"/>
    <w:rsid w:val="00E625C1"/>
    <w:rsid w:val="00EA3C34"/>
    <w:rsid w:val="00EC4617"/>
    <w:rsid w:val="00EC67C7"/>
    <w:rsid w:val="00ED7217"/>
    <w:rsid w:val="00EF7F47"/>
    <w:rsid w:val="00F407F6"/>
    <w:rsid w:val="00F80F95"/>
    <w:rsid w:val="00FA1C20"/>
    <w:rsid w:val="00FC6C1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8AE36"/>
  <w15:docId w15:val="{19AD2544-787E-481B-982A-F4269B95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333B"/>
    <w:pPr>
      <w:tabs>
        <w:tab w:val="center" w:pos="4536"/>
        <w:tab w:val="right" w:pos="9072"/>
      </w:tabs>
      <w:spacing w:after="0" w:line="240" w:lineRule="auto"/>
    </w:pPr>
  </w:style>
  <w:style w:type="character" w:customStyle="1" w:styleId="En-tteCar">
    <w:name w:val="En-tête Car"/>
    <w:basedOn w:val="Policepardfaut"/>
    <w:link w:val="En-tte"/>
    <w:uiPriority w:val="99"/>
    <w:rsid w:val="00E3333B"/>
  </w:style>
  <w:style w:type="paragraph" w:styleId="Pieddepage">
    <w:name w:val="footer"/>
    <w:basedOn w:val="Normal"/>
    <w:link w:val="PieddepageCar"/>
    <w:uiPriority w:val="99"/>
    <w:unhideWhenUsed/>
    <w:rsid w:val="00E333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333B"/>
  </w:style>
  <w:style w:type="paragraph" w:styleId="Textedebulles">
    <w:name w:val="Balloon Text"/>
    <w:basedOn w:val="Normal"/>
    <w:link w:val="TextedebullesCar"/>
    <w:uiPriority w:val="99"/>
    <w:semiHidden/>
    <w:unhideWhenUsed/>
    <w:rsid w:val="005C38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8DC"/>
    <w:rPr>
      <w:rFonts w:ascii="Tahoma" w:hAnsi="Tahoma" w:cs="Tahoma"/>
      <w:sz w:val="16"/>
      <w:szCs w:val="16"/>
    </w:rPr>
  </w:style>
  <w:style w:type="table" w:styleId="Grilledutableau">
    <w:name w:val="Table Grid"/>
    <w:basedOn w:val="TableauNormal"/>
    <w:uiPriority w:val="59"/>
    <w:rsid w:val="00AC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C09FD"/>
    <w:rPr>
      <w:color w:val="0563C1" w:themeColor="hyperlink"/>
      <w:u w:val="single"/>
    </w:rPr>
  </w:style>
  <w:style w:type="paragraph" w:customStyle="1" w:styleId="style7style9">
    <w:name w:val="style7 style9"/>
    <w:basedOn w:val="Normal"/>
    <w:rsid w:val="00A6061A"/>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Corpsdetexte">
    <w:name w:val="Body Text"/>
    <w:basedOn w:val="Normal"/>
    <w:link w:val="CorpsdetexteCar"/>
    <w:uiPriority w:val="99"/>
    <w:unhideWhenUsed/>
    <w:rsid w:val="00C2525C"/>
    <w:pPr>
      <w:spacing w:after="0" w:line="240" w:lineRule="auto"/>
      <w:jc w:val="both"/>
    </w:pPr>
  </w:style>
  <w:style w:type="character" w:customStyle="1" w:styleId="CorpsdetexteCar">
    <w:name w:val="Corps de texte Car"/>
    <w:basedOn w:val="Policepardfaut"/>
    <w:link w:val="Corpsdetexte"/>
    <w:uiPriority w:val="99"/>
    <w:rsid w:val="00C2525C"/>
  </w:style>
  <w:style w:type="paragraph" w:styleId="Paragraphedeliste">
    <w:name w:val="List Paragraph"/>
    <w:basedOn w:val="Normal"/>
    <w:uiPriority w:val="34"/>
    <w:qFormat/>
    <w:rsid w:val="007F486C"/>
    <w:pPr>
      <w:ind w:left="720"/>
      <w:contextualSpacing/>
    </w:pPr>
  </w:style>
  <w:style w:type="character" w:styleId="Mentionnonrsolue">
    <w:name w:val="Unresolved Mention"/>
    <w:basedOn w:val="Policepardfaut"/>
    <w:uiPriority w:val="99"/>
    <w:semiHidden/>
    <w:unhideWhenUsed/>
    <w:rsid w:val="00FC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g.univ-amu.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ormations.univ-amu.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545</Words>
  <Characters>3002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Stanie Louarn</dc:creator>
  <cp:lastModifiedBy>HIRCZAK Maud</cp:lastModifiedBy>
  <cp:revision>24</cp:revision>
  <dcterms:created xsi:type="dcterms:W3CDTF">2019-03-05T14:04:00Z</dcterms:created>
  <dcterms:modified xsi:type="dcterms:W3CDTF">2025-03-07T14:57:00Z</dcterms:modified>
</cp:coreProperties>
</file>