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7A001443" w:rsidR="00E3333B" w:rsidRDefault="00353AFF" w:rsidP="005A79D2">
      <w:pPr>
        <w:jc w:val="center"/>
      </w:pPr>
      <w:r>
        <w:rPr>
          <w:noProof/>
        </w:rPr>
        <w:drawing>
          <wp:inline distT="0" distB="0" distL="0" distR="0" wp14:anchorId="70164F37" wp14:editId="22E9DB02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563A0758" w:rsidR="00E3333B" w:rsidRPr="005A79D2" w:rsidRDefault="00437417" w:rsidP="00CD2273">
      <w:pPr>
        <w:jc w:val="center"/>
        <w:rPr>
          <w:b/>
          <w:sz w:val="40"/>
          <w:szCs w:val="40"/>
        </w:rPr>
      </w:pPr>
      <w:r w:rsidRPr="005A79D2">
        <w:rPr>
          <w:b/>
          <w:sz w:val="40"/>
          <w:szCs w:val="40"/>
        </w:rPr>
        <w:t xml:space="preserve">SYLLABUS </w:t>
      </w:r>
      <w:r w:rsidR="005036BD" w:rsidRPr="005A79D2">
        <w:rPr>
          <w:b/>
          <w:sz w:val="40"/>
          <w:szCs w:val="40"/>
        </w:rPr>
        <w:t xml:space="preserve">de </w:t>
      </w:r>
      <w:r w:rsidR="00CD2273" w:rsidRPr="005A79D2">
        <w:rPr>
          <w:b/>
          <w:sz w:val="40"/>
          <w:szCs w:val="40"/>
        </w:rPr>
        <w:t xml:space="preserve">Droit de </w:t>
      </w:r>
      <w:r w:rsidR="008058D2" w:rsidRPr="005A79D2">
        <w:rPr>
          <w:b/>
          <w:sz w:val="40"/>
          <w:szCs w:val="40"/>
        </w:rPr>
        <w:t>la</w:t>
      </w:r>
      <w:r w:rsidR="00D72AD7" w:rsidRPr="005A79D2">
        <w:rPr>
          <w:b/>
          <w:sz w:val="40"/>
          <w:szCs w:val="40"/>
        </w:rPr>
        <w:t xml:space="preserve"> Montagne</w:t>
      </w:r>
    </w:p>
    <w:p w14:paraId="61E3B74B" w14:textId="77777777" w:rsidR="00E3333B" w:rsidRPr="00353AFF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353AFF" w:rsidRPr="00353AFF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353AFF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3AFF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353A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6C0E92BB" w:rsidR="00841CD7" w:rsidRPr="00353AFF" w:rsidRDefault="00841CD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F8C30" w14:textId="0A68C6ED" w:rsidR="00AC09FD" w:rsidRPr="00353AFF" w:rsidRDefault="00CD2273" w:rsidP="00CD22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AFF">
              <w:rPr>
                <w:rFonts w:ascii="Arial" w:hAnsi="Arial" w:cs="Arial"/>
                <w:sz w:val="20"/>
                <w:szCs w:val="20"/>
              </w:rPr>
              <w:t>E</w:t>
            </w:r>
            <w:r w:rsidR="00DD04C1">
              <w:rPr>
                <w:rFonts w:ascii="Arial" w:hAnsi="Arial" w:cs="Arial"/>
                <w:sz w:val="20"/>
                <w:szCs w:val="20"/>
              </w:rPr>
              <w:t>milie</w:t>
            </w:r>
            <w:r w:rsidRPr="00353AFF">
              <w:rPr>
                <w:rFonts w:ascii="Arial" w:hAnsi="Arial" w:cs="Arial"/>
                <w:sz w:val="20"/>
                <w:szCs w:val="20"/>
              </w:rPr>
              <w:t xml:space="preserve"> OLIVIER</w:t>
            </w:r>
            <w:r w:rsidR="00DD04C1">
              <w:rPr>
                <w:rFonts w:ascii="Arial" w:hAnsi="Arial" w:cs="Arial"/>
                <w:sz w:val="20"/>
                <w:szCs w:val="20"/>
              </w:rPr>
              <w:t>, Avocate</w:t>
            </w:r>
            <w:r w:rsidR="00F230FC">
              <w:rPr>
                <w:rFonts w:ascii="Arial" w:hAnsi="Arial" w:cs="Arial"/>
                <w:sz w:val="20"/>
                <w:szCs w:val="20"/>
              </w:rPr>
              <w:t xml:space="preserve"> au barreau des Hautes-Alpes</w:t>
            </w:r>
            <w:r w:rsidR="007916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60449DB3" w:rsidR="00AC09FD" w:rsidRPr="00353AFF" w:rsidRDefault="00727E1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3AFF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7E457B" w:rsidRPr="00353AFF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20BE36C1" w14:textId="0C680366" w:rsidR="00586656" w:rsidRPr="00353AFF" w:rsidRDefault="00586656" w:rsidP="008C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050A321E" w:rsidR="008C061F" w:rsidRPr="00353AFF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AFF">
              <w:rPr>
                <w:rFonts w:ascii="Arial" w:hAnsi="Arial" w:cs="Arial"/>
                <w:sz w:val="20"/>
                <w:szCs w:val="20"/>
              </w:rPr>
              <w:t>Volume horaire :</w:t>
            </w:r>
            <w:r w:rsidR="005036BD" w:rsidRPr="00353A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273" w:rsidRPr="00353AFF">
              <w:rPr>
                <w:rFonts w:ascii="Arial" w:hAnsi="Arial" w:cs="Arial"/>
                <w:sz w:val="20"/>
                <w:szCs w:val="20"/>
              </w:rPr>
              <w:t>18</w:t>
            </w:r>
            <w:r w:rsidR="00727BDF">
              <w:rPr>
                <w:rFonts w:ascii="Arial" w:hAnsi="Arial" w:cs="Arial"/>
                <w:sz w:val="20"/>
                <w:szCs w:val="20"/>
              </w:rPr>
              <w:t>h</w:t>
            </w:r>
            <w:r w:rsidR="00CD2273" w:rsidRPr="00353AFF">
              <w:rPr>
                <w:rFonts w:ascii="Arial" w:hAnsi="Arial" w:cs="Arial"/>
                <w:sz w:val="20"/>
                <w:szCs w:val="20"/>
              </w:rPr>
              <w:t>CM</w:t>
            </w:r>
            <w:r w:rsidR="00727BDF">
              <w:rPr>
                <w:rFonts w:ascii="Arial" w:hAnsi="Arial" w:cs="Arial"/>
                <w:sz w:val="20"/>
                <w:szCs w:val="20"/>
              </w:rPr>
              <w:t>, 12h 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353AFF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3AFF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 w:rsidRPr="00353AFF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7743A8F8" w:rsidR="00AC09FD" w:rsidRPr="00353AFF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3AFF">
              <w:rPr>
                <w:rFonts w:ascii="Arial" w:hAnsi="Arial" w:cs="Arial"/>
                <w:sz w:val="20"/>
                <w:szCs w:val="20"/>
              </w:rPr>
              <w:t>Diplôme </w:t>
            </w:r>
            <w:r w:rsidRPr="00353AF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D2273" w:rsidRPr="00353AFF">
              <w:rPr>
                <w:rFonts w:ascii="Arial" w:hAnsi="Arial" w:cs="Arial"/>
                <w:b/>
                <w:sz w:val="20"/>
                <w:szCs w:val="20"/>
              </w:rPr>
              <w:t>M1 G</w:t>
            </w:r>
            <w:r w:rsidR="005A79D2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="00CD2273" w:rsidRPr="00353AF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A79D2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="00CD2273" w:rsidRPr="00353AF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A79D2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="00CD2273" w:rsidRPr="00353AFF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5A79D2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2C77B549" w14:textId="32F6ABB1" w:rsidR="00AC09FD" w:rsidRPr="00353AFF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AFF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353AFF">
              <w:rPr>
                <w:rFonts w:ascii="Arial" w:hAnsi="Arial" w:cs="Arial"/>
                <w:sz w:val="20"/>
                <w:szCs w:val="20"/>
              </w:rPr>
              <w:t>omposante : F</w:t>
            </w:r>
            <w:r w:rsidR="005A79D2">
              <w:rPr>
                <w:rFonts w:ascii="Arial" w:hAnsi="Arial" w:cs="Arial"/>
                <w:sz w:val="20"/>
                <w:szCs w:val="20"/>
              </w:rPr>
              <w:t xml:space="preserve">aculté d’économie et </w:t>
            </w:r>
            <w:r w:rsidR="00CD2273" w:rsidRPr="00353AFF">
              <w:rPr>
                <w:rFonts w:ascii="Arial" w:hAnsi="Arial" w:cs="Arial"/>
                <w:sz w:val="20"/>
                <w:szCs w:val="20"/>
              </w:rPr>
              <w:t>G</w:t>
            </w:r>
            <w:r w:rsidR="005A79D2">
              <w:rPr>
                <w:rFonts w:ascii="Arial" w:hAnsi="Arial" w:cs="Arial"/>
                <w:sz w:val="20"/>
                <w:szCs w:val="20"/>
              </w:rPr>
              <w:t>estion</w:t>
            </w:r>
          </w:p>
          <w:p w14:paraId="50CC63B2" w14:textId="77777777" w:rsidR="00AC09FD" w:rsidRPr="00353AFF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353AFF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353A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353AFF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353AFF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353AFF" w:rsidRDefault="00AC09FD" w:rsidP="00BA26D6">
      <w:pPr>
        <w:jc w:val="both"/>
        <w:rPr>
          <w:sz w:val="40"/>
          <w:szCs w:val="40"/>
        </w:rPr>
        <w:sectPr w:rsidR="00AC09FD" w:rsidRPr="00353AFF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353AFF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353AFF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353AFF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353AFF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353AFF">
        <w:rPr>
          <w:b/>
          <w:sz w:val="28"/>
          <w:szCs w:val="28"/>
        </w:rPr>
        <w:t>OBJECTIFS</w:t>
      </w:r>
    </w:p>
    <w:p w14:paraId="60B792A0" w14:textId="77777777" w:rsidR="006E6E72" w:rsidRPr="00353AFF" w:rsidRDefault="006E6E72" w:rsidP="008D1E25">
      <w:pPr>
        <w:pStyle w:val="Corpsdetexte"/>
        <w:rPr>
          <w:bCs/>
        </w:rPr>
      </w:pPr>
      <w:bookmarkStart w:id="0" w:name="OLE_LINK10"/>
      <w:bookmarkStart w:id="1" w:name="OLE_LINK9"/>
    </w:p>
    <w:bookmarkEnd w:id="0"/>
    <w:bookmarkEnd w:id="1"/>
    <w:p w14:paraId="459443E7" w14:textId="30886AEB" w:rsidR="00734B87" w:rsidRPr="00353AFF" w:rsidRDefault="00D72AD7" w:rsidP="00C2525C">
      <w:pPr>
        <w:pStyle w:val="Corpsdetexte"/>
      </w:pPr>
      <w:r w:rsidRPr="00353AFF">
        <w:t>Faire découvrir et comprendre les incidences des règles de droit sur le paysage et l’environnement montagnard</w:t>
      </w:r>
      <w:r w:rsidR="008D1E25">
        <w:t>.</w:t>
      </w:r>
    </w:p>
    <w:p w14:paraId="7DA377A0" w14:textId="1EC20435" w:rsidR="000C2F63" w:rsidRPr="00353AFF" w:rsidRDefault="000C2F63" w:rsidP="00C2525C">
      <w:pPr>
        <w:pStyle w:val="Corpsdetexte"/>
      </w:pPr>
    </w:p>
    <w:p w14:paraId="5D79C901" w14:textId="77777777" w:rsidR="00800D72" w:rsidRPr="00353AFF" w:rsidRDefault="00800D72" w:rsidP="00C2525C">
      <w:pPr>
        <w:pStyle w:val="Corpsdetexte"/>
      </w:pPr>
    </w:p>
    <w:p w14:paraId="493D792D" w14:textId="76572072" w:rsidR="00C2525C" w:rsidRPr="00353AFF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353AFF">
        <w:rPr>
          <w:b/>
          <w:sz w:val="28"/>
          <w:szCs w:val="28"/>
        </w:rPr>
        <w:t>PLAN DU COURS</w:t>
      </w:r>
    </w:p>
    <w:p w14:paraId="63FDD353" w14:textId="3A6C098B" w:rsidR="00734B87" w:rsidRPr="00353AFF" w:rsidRDefault="00734B87" w:rsidP="00BA26D6">
      <w:pPr>
        <w:spacing w:after="0" w:line="240" w:lineRule="auto"/>
        <w:jc w:val="both"/>
      </w:pPr>
    </w:p>
    <w:p w14:paraId="5DB6E998" w14:textId="2A58D2CE" w:rsidR="00D72AD7" w:rsidRPr="00353AFF" w:rsidRDefault="00D72AD7" w:rsidP="00D72AD7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353AFF">
        <w:t>Les impacts des lois Montagne sur le paysage et l’environnement montagnard</w:t>
      </w:r>
    </w:p>
    <w:p w14:paraId="2C9BFB69" w14:textId="23628878" w:rsidR="00D72AD7" w:rsidRPr="00353AFF" w:rsidRDefault="00D72AD7" w:rsidP="00D72AD7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353AFF">
        <w:t>La protection des espaces</w:t>
      </w:r>
    </w:p>
    <w:p w14:paraId="24211DB5" w14:textId="59773EDD" w:rsidR="00800D72" w:rsidRPr="00353AFF" w:rsidRDefault="00D72AD7" w:rsidP="00BA26D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353AFF">
        <w:t>La protection des espèces</w:t>
      </w:r>
    </w:p>
    <w:p w14:paraId="2E3D4F5A" w14:textId="77777777" w:rsidR="006E6E72" w:rsidRPr="008D1E25" w:rsidRDefault="006E6E72" w:rsidP="006E6E72">
      <w:pPr>
        <w:shd w:val="clear" w:color="auto" w:fill="FFFFFF" w:themeFill="background1"/>
        <w:spacing w:after="0" w:line="240" w:lineRule="auto"/>
        <w:jc w:val="both"/>
        <w:rPr>
          <w:bCs/>
        </w:rPr>
      </w:pPr>
    </w:p>
    <w:p w14:paraId="5BE1A17D" w14:textId="77777777" w:rsidR="006E6E72" w:rsidRPr="008D1E25" w:rsidRDefault="006E6E72" w:rsidP="006E6E72">
      <w:pPr>
        <w:shd w:val="clear" w:color="auto" w:fill="FFFFFF" w:themeFill="background1"/>
        <w:spacing w:after="0" w:line="240" w:lineRule="auto"/>
        <w:jc w:val="both"/>
        <w:rPr>
          <w:bCs/>
        </w:rPr>
      </w:pPr>
    </w:p>
    <w:p w14:paraId="6C48A63F" w14:textId="0119F53C" w:rsidR="00AC09FD" w:rsidRPr="00353AFF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353AFF">
        <w:rPr>
          <w:b/>
          <w:sz w:val="28"/>
          <w:szCs w:val="28"/>
        </w:rPr>
        <w:t>COMPETENCES</w:t>
      </w:r>
      <w:r w:rsidR="001E1ABF" w:rsidRPr="00353AFF">
        <w:rPr>
          <w:b/>
          <w:sz w:val="28"/>
          <w:szCs w:val="28"/>
        </w:rPr>
        <w:t xml:space="preserve"> VISEES</w:t>
      </w:r>
    </w:p>
    <w:p w14:paraId="01F33862" w14:textId="77777777" w:rsidR="008D1E25" w:rsidRDefault="008D1E25" w:rsidP="00885F86">
      <w:pPr>
        <w:spacing w:after="0" w:line="240" w:lineRule="auto"/>
        <w:jc w:val="both"/>
      </w:pPr>
    </w:p>
    <w:p w14:paraId="4D0C3F32" w14:textId="7C7A7BFB" w:rsidR="00885F86" w:rsidRPr="00353AFF" w:rsidRDefault="00885F86" w:rsidP="00885F86">
      <w:pPr>
        <w:spacing w:after="0" w:line="240" w:lineRule="auto"/>
        <w:jc w:val="both"/>
      </w:pPr>
      <w:r>
        <w:t>C</w:t>
      </w:r>
      <w:r w:rsidRPr="00A11AAC">
        <w:t>ompr</w:t>
      </w:r>
      <w:r>
        <w:t>endre</w:t>
      </w:r>
      <w:r w:rsidRPr="00A11AAC">
        <w:t xml:space="preserve"> et analyse</w:t>
      </w:r>
      <w:r>
        <w:t>r</w:t>
      </w:r>
      <w:r w:rsidRPr="00A11AAC">
        <w:t xml:space="preserve"> </w:t>
      </w:r>
      <w:r>
        <w:t>des lois Montagne, comprendre leur articulation dans l’arsenal juridique et notamment dans les codes de l’urbanisme et de l’environnement, savoir analyser un cas d’étude au travers de la jurisprudence</w:t>
      </w:r>
      <w:r w:rsidRPr="00A11AAC">
        <w:t> </w:t>
      </w:r>
    </w:p>
    <w:p w14:paraId="473967EC" w14:textId="77777777" w:rsidR="00800D72" w:rsidRPr="00353AFF" w:rsidRDefault="00800D72" w:rsidP="00BA26D6">
      <w:pPr>
        <w:spacing w:after="0" w:line="240" w:lineRule="auto"/>
        <w:jc w:val="both"/>
        <w:rPr>
          <w:rFonts w:cs="Arial"/>
        </w:rPr>
      </w:pPr>
    </w:p>
    <w:p w14:paraId="07C47F28" w14:textId="25F7416F" w:rsidR="00AC09FD" w:rsidRPr="00353AFF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353AFF">
        <w:rPr>
          <w:b/>
          <w:sz w:val="28"/>
          <w:szCs w:val="28"/>
        </w:rPr>
        <w:t>BIBLIOGRAPHIE</w:t>
      </w:r>
    </w:p>
    <w:p w14:paraId="16CC30A5" w14:textId="77777777" w:rsidR="005A79D2" w:rsidRPr="00B2232A" w:rsidRDefault="005A79D2" w:rsidP="008A379A">
      <w:pPr>
        <w:spacing w:after="0" w:line="240" w:lineRule="auto"/>
        <w:jc w:val="both"/>
        <w:rPr>
          <w:rFonts w:cstheme="minorHAnsi"/>
        </w:rPr>
      </w:pPr>
    </w:p>
    <w:p w14:paraId="4A27F4F7" w14:textId="77777777" w:rsidR="0043038E" w:rsidRPr="00B2232A" w:rsidRDefault="0043038E" w:rsidP="0043038E">
      <w:pPr>
        <w:spacing w:after="0" w:line="240" w:lineRule="auto"/>
        <w:jc w:val="both"/>
        <w:rPr>
          <w:rFonts w:cstheme="minorHAnsi"/>
        </w:rPr>
      </w:pPr>
      <w:r w:rsidRPr="00B2232A">
        <w:rPr>
          <w:rFonts w:cstheme="minorHAnsi"/>
        </w:rPr>
        <w:t xml:space="preserve">- </w:t>
      </w:r>
      <w:proofErr w:type="spellStart"/>
      <w:r w:rsidRPr="00B2232A">
        <w:rPr>
          <w:rFonts w:cstheme="minorHAnsi"/>
        </w:rPr>
        <w:t>Bracq</w:t>
      </w:r>
      <w:proofErr w:type="spellEnd"/>
      <w:r w:rsidRPr="00B2232A">
        <w:rPr>
          <w:rFonts w:cstheme="minorHAnsi"/>
        </w:rPr>
        <w:t xml:space="preserve"> Sébastien, </w:t>
      </w:r>
      <w:proofErr w:type="spellStart"/>
      <w:r w:rsidRPr="00B2232A">
        <w:rPr>
          <w:rFonts w:cstheme="minorHAnsi"/>
        </w:rPr>
        <w:t>Zago</w:t>
      </w:r>
      <w:proofErr w:type="spellEnd"/>
      <w:r w:rsidRPr="00B2232A">
        <w:rPr>
          <w:rFonts w:cstheme="minorHAnsi"/>
        </w:rPr>
        <w:t xml:space="preserve"> Alexandre, Comprendre et s'approprier l'acte II de la loi montagne.</w:t>
      </w:r>
    </w:p>
    <w:p w14:paraId="6BFF187C" w14:textId="77777777" w:rsidR="0043038E" w:rsidRPr="00B2232A" w:rsidRDefault="0043038E" w:rsidP="0043038E">
      <w:pPr>
        <w:spacing w:after="0" w:line="240" w:lineRule="auto"/>
        <w:jc w:val="both"/>
        <w:rPr>
          <w:rFonts w:cstheme="minorHAnsi"/>
        </w:rPr>
      </w:pPr>
      <w:r w:rsidRPr="00B2232A">
        <w:rPr>
          <w:rFonts w:cstheme="minorHAnsi"/>
        </w:rPr>
        <w:t xml:space="preserve">- Carpentier Elise, Soler-Couteaux Pierre, Droit de l'urbanisme, Dalloz, Collection : </w:t>
      </w:r>
      <w:proofErr w:type="spellStart"/>
      <w:r w:rsidRPr="00B2232A">
        <w:rPr>
          <w:rFonts w:cstheme="minorHAnsi"/>
        </w:rPr>
        <w:t>HyperCours</w:t>
      </w:r>
      <w:proofErr w:type="spellEnd"/>
      <w:r w:rsidRPr="00B2232A">
        <w:rPr>
          <w:rFonts w:cstheme="minorHAnsi"/>
        </w:rPr>
        <w:t xml:space="preserve">. </w:t>
      </w:r>
    </w:p>
    <w:p w14:paraId="7F1D641D" w14:textId="3009E76B" w:rsidR="007C022F" w:rsidRPr="00B2232A" w:rsidRDefault="008A379A" w:rsidP="008A379A">
      <w:pPr>
        <w:spacing w:after="0" w:line="240" w:lineRule="auto"/>
        <w:jc w:val="both"/>
        <w:rPr>
          <w:rFonts w:cstheme="minorHAnsi"/>
        </w:rPr>
      </w:pPr>
      <w:r w:rsidRPr="00B2232A">
        <w:rPr>
          <w:rFonts w:cstheme="minorHAnsi"/>
        </w:rPr>
        <w:t>-</w:t>
      </w:r>
      <w:r w:rsidR="008D1E25" w:rsidRPr="00B2232A">
        <w:rPr>
          <w:rFonts w:cstheme="minorHAnsi"/>
        </w:rPr>
        <w:t xml:space="preserve"> </w:t>
      </w:r>
      <w:proofErr w:type="spellStart"/>
      <w:r w:rsidR="008D1E25" w:rsidRPr="00B2232A">
        <w:rPr>
          <w:rFonts w:cstheme="minorHAnsi"/>
        </w:rPr>
        <w:t>Joye</w:t>
      </w:r>
      <w:proofErr w:type="spellEnd"/>
      <w:r w:rsidR="008D1E25" w:rsidRPr="00B2232A">
        <w:rPr>
          <w:rFonts w:cstheme="minorHAnsi"/>
        </w:rPr>
        <w:t xml:space="preserve"> Jean-François, </w:t>
      </w:r>
      <w:r w:rsidRPr="00B2232A">
        <w:rPr>
          <w:rFonts w:cstheme="minorHAnsi"/>
        </w:rPr>
        <w:t>L'urbanisation de la montagne- Observations depuis le versant juridique</w:t>
      </w:r>
      <w:r w:rsidR="008D1E25" w:rsidRPr="00B2232A">
        <w:rPr>
          <w:rFonts w:cstheme="minorHAnsi"/>
        </w:rPr>
        <w:t>, Pres</w:t>
      </w:r>
      <w:r w:rsidRPr="00B2232A">
        <w:rPr>
          <w:rFonts w:cstheme="minorHAnsi"/>
        </w:rPr>
        <w:t>ses Universitaires Savoie Mont Blanc</w:t>
      </w:r>
      <w:r w:rsidR="00311C37" w:rsidRPr="00B2232A">
        <w:rPr>
          <w:rFonts w:cstheme="minorHAnsi"/>
        </w:rPr>
        <w:t>.</w:t>
      </w:r>
    </w:p>
    <w:p w14:paraId="4D2D78B3" w14:textId="5109B358" w:rsidR="0043038E" w:rsidRPr="00B2232A" w:rsidRDefault="0043038E" w:rsidP="0043038E">
      <w:pPr>
        <w:spacing w:after="0" w:line="240" w:lineRule="auto"/>
        <w:jc w:val="both"/>
        <w:rPr>
          <w:rFonts w:cstheme="minorHAnsi"/>
        </w:rPr>
      </w:pPr>
      <w:r w:rsidRPr="00B2232A">
        <w:rPr>
          <w:rFonts w:cstheme="minorHAnsi"/>
        </w:rPr>
        <w:t xml:space="preserve">- </w:t>
      </w:r>
      <w:proofErr w:type="spellStart"/>
      <w:r w:rsidRPr="00B2232A">
        <w:rPr>
          <w:rFonts w:cstheme="minorHAnsi"/>
        </w:rPr>
        <w:t>J</w:t>
      </w:r>
      <w:r>
        <w:rPr>
          <w:rFonts w:cstheme="minorHAnsi"/>
        </w:rPr>
        <w:t>oye</w:t>
      </w:r>
      <w:proofErr w:type="spellEnd"/>
      <w:r w:rsidRPr="00B2232A">
        <w:rPr>
          <w:rFonts w:cstheme="minorHAnsi"/>
        </w:rPr>
        <w:t xml:space="preserve"> Jean-François</w:t>
      </w:r>
      <w:r w:rsidR="008B57E6">
        <w:rPr>
          <w:rFonts w:cstheme="minorHAnsi"/>
        </w:rPr>
        <w:t>,</w:t>
      </w:r>
      <w:r w:rsidRPr="00B2232A">
        <w:rPr>
          <w:rFonts w:cstheme="minorHAnsi"/>
        </w:rPr>
        <w:t xml:space="preserve"> Droit de la montagne : comment concilier nature exceptionnelle et activité </w:t>
      </w:r>
      <w:proofErr w:type="gramStart"/>
      <w:r w:rsidRPr="00B2232A">
        <w:rPr>
          <w:rFonts w:cstheme="minorHAnsi"/>
        </w:rPr>
        <w:t>humaine ?,</w:t>
      </w:r>
      <w:proofErr w:type="gramEnd"/>
      <w:r w:rsidRPr="00B2232A">
        <w:rPr>
          <w:rFonts w:cstheme="minorHAnsi"/>
        </w:rPr>
        <w:t xml:space="preserve"> Encyclopédie de l’environnement - 10/05/2018.</w:t>
      </w:r>
    </w:p>
    <w:p w14:paraId="619BD780" w14:textId="73E1DE14" w:rsidR="008A379A" w:rsidRPr="00B2232A" w:rsidRDefault="008A379A" w:rsidP="008A379A">
      <w:pPr>
        <w:spacing w:after="0" w:line="240" w:lineRule="auto"/>
        <w:jc w:val="both"/>
        <w:rPr>
          <w:rFonts w:cstheme="minorHAnsi"/>
        </w:rPr>
      </w:pPr>
      <w:r w:rsidRPr="00B2232A">
        <w:rPr>
          <w:rFonts w:cstheme="minorHAnsi"/>
        </w:rPr>
        <w:t>-</w:t>
      </w:r>
      <w:r w:rsidR="005A7BD0" w:rsidRPr="00B2232A">
        <w:rPr>
          <w:rFonts w:cstheme="minorHAnsi"/>
        </w:rPr>
        <w:t xml:space="preserve"> Le Marchand Claudine, </w:t>
      </w:r>
      <w:r w:rsidRPr="00B2232A">
        <w:rPr>
          <w:rFonts w:cstheme="minorHAnsi"/>
        </w:rPr>
        <w:t>Droit du littoral et de la montagne</w:t>
      </w:r>
      <w:r w:rsidR="005A7BD0" w:rsidRPr="00B2232A">
        <w:rPr>
          <w:rFonts w:cstheme="minorHAnsi"/>
        </w:rPr>
        <w:t xml:space="preserve">, </w:t>
      </w:r>
      <w:r w:rsidRPr="00B2232A">
        <w:rPr>
          <w:rFonts w:cstheme="minorHAnsi"/>
        </w:rPr>
        <w:t>LexisNexis</w:t>
      </w:r>
    </w:p>
    <w:p w14:paraId="7F220A9D" w14:textId="2A74AF44" w:rsidR="008A379A" w:rsidRPr="00B2232A" w:rsidRDefault="008A379A" w:rsidP="008A379A">
      <w:pPr>
        <w:spacing w:after="0" w:line="240" w:lineRule="auto"/>
        <w:jc w:val="both"/>
        <w:rPr>
          <w:rFonts w:cstheme="minorHAnsi"/>
        </w:rPr>
      </w:pPr>
      <w:r w:rsidRPr="00B2232A">
        <w:rPr>
          <w:rFonts w:cstheme="minorHAnsi"/>
        </w:rPr>
        <w:t>-</w:t>
      </w:r>
      <w:r w:rsidR="00E61014" w:rsidRPr="00B2232A">
        <w:rPr>
          <w:rFonts w:cstheme="minorHAnsi"/>
        </w:rPr>
        <w:t xml:space="preserve"> </w:t>
      </w:r>
      <w:proofErr w:type="spellStart"/>
      <w:r w:rsidR="00E61014" w:rsidRPr="00B2232A">
        <w:rPr>
          <w:rFonts w:cstheme="minorHAnsi"/>
        </w:rPr>
        <w:t>Yolka</w:t>
      </w:r>
      <w:proofErr w:type="spellEnd"/>
      <w:r w:rsidR="00E61014" w:rsidRPr="00B2232A">
        <w:rPr>
          <w:rFonts w:cstheme="minorHAnsi"/>
        </w:rPr>
        <w:t xml:space="preserve"> Philippe, </w:t>
      </w:r>
      <w:r w:rsidRPr="00B2232A">
        <w:rPr>
          <w:rFonts w:cstheme="minorHAnsi"/>
        </w:rPr>
        <w:t xml:space="preserve">L’environnement dans la </w:t>
      </w:r>
      <w:r w:rsidR="00DC3079">
        <w:rPr>
          <w:rFonts w:cstheme="minorHAnsi"/>
        </w:rPr>
        <w:t>« </w:t>
      </w:r>
      <w:r w:rsidRPr="00B2232A">
        <w:rPr>
          <w:rFonts w:cstheme="minorHAnsi"/>
        </w:rPr>
        <w:t>loi Montagne 2</w:t>
      </w:r>
      <w:r w:rsidR="00DC3079">
        <w:rPr>
          <w:rFonts w:cstheme="minorHAnsi"/>
        </w:rPr>
        <w:t> »</w:t>
      </w:r>
      <w:r w:rsidRPr="00B2232A">
        <w:rPr>
          <w:rFonts w:cstheme="minorHAnsi"/>
        </w:rPr>
        <w:t xml:space="preserve"> du 28 décembre 2016</w:t>
      </w:r>
      <w:r w:rsidR="00E21C46" w:rsidRPr="00B2232A">
        <w:rPr>
          <w:rFonts w:cstheme="minorHAnsi"/>
        </w:rPr>
        <w:t xml:space="preserve">, </w:t>
      </w:r>
      <w:r w:rsidRPr="00B2232A">
        <w:rPr>
          <w:rFonts w:cstheme="minorHAnsi"/>
        </w:rPr>
        <w:t>Revue juridique de l’environnement 2017/2 volume 42</w:t>
      </w:r>
      <w:r w:rsidR="007B28CC">
        <w:rPr>
          <w:rFonts w:cstheme="minorHAnsi"/>
        </w:rPr>
        <w:t>,</w:t>
      </w:r>
      <w:r w:rsidRPr="00B2232A">
        <w:rPr>
          <w:rFonts w:cstheme="minorHAnsi"/>
        </w:rPr>
        <w:t xml:space="preserve"> page 233 à 249</w:t>
      </w:r>
      <w:r w:rsidR="00E21C46" w:rsidRPr="00B2232A">
        <w:rPr>
          <w:rFonts w:cstheme="minorHAnsi"/>
        </w:rPr>
        <w:t>.</w:t>
      </w:r>
    </w:p>
    <w:p w14:paraId="005493D1" w14:textId="77777777" w:rsidR="00800D72" w:rsidRDefault="00800D72" w:rsidP="00BA26D6">
      <w:pPr>
        <w:spacing w:after="0" w:line="240" w:lineRule="auto"/>
        <w:jc w:val="both"/>
        <w:rPr>
          <w:rFonts w:cstheme="minorHAnsi"/>
        </w:rPr>
      </w:pPr>
    </w:p>
    <w:p w14:paraId="39C0F8D7" w14:textId="77777777" w:rsidR="00755F05" w:rsidRPr="00353AFF" w:rsidRDefault="00755F05" w:rsidP="00BA26D6">
      <w:pPr>
        <w:spacing w:after="0" w:line="240" w:lineRule="auto"/>
        <w:jc w:val="both"/>
        <w:rPr>
          <w:rFonts w:cstheme="minorHAnsi"/>
        </w:rPr>
      </w:pPr>
    </w:p>
    <w:p w14:paraId="262E5E4B" w14:textId="0F2713F8" w:rsidR="00A6061A" w:rsidRPr="00353AFF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353AFF">
        <w:rPr>
          <w:b/>
          <w:sz w:val="28"/>
          <w:szCs w:val="28"/>
        </w:rPr>
        <w:t>PRE</w:t>
      </w:r>
      <w:r w:rsidR="003B7698" w:rsidRPr="00353AFF">
        <w:rPr>
          <w:b/>
          <w:sz w:val="28"/>
          <w:szCs w:val="28"/>
        </w:rPr>
        <w:t>-</w:t>
      </w:r>
      <w:r w:rsidR="00A876AC" w:rsidRPr="00353AFF">
        <w:rPr>
          <w:b/>
          <w:sz w:val="28"/>
          <w:szCs w:val="28"/>
        </w:rPr>
        <w:t xml:space="preserve">REQUIS </w:t>
      </w:r>
    </w:p>
    <w:p w14:paraId="25969DFB" w14:textId="1980F31F" w:rsidR="007C022F" w:rsidRPr="00353AFF" w:rsidRDefault="00D72AD7" w:rsidP="00734B87">
      <w:pPr>
        <w:pStyle w:val="Corpsdetexte"/>
      </w:pPr>
      <w:r w:rsidRPr="00353AFF">
        <w:t>Aucun</w:t>
      </w:r>
      <w:r w:rsidR="001665E7">
        <w:t>.</w:t>
      </w:r>
    </w:p>
    <w:p w14:paraId="47B76C8D" w14:textId="77777777" w:rsidR="00800D72" w:rsidRDefault="00800D72" w:rsidP="00734B87">
      <w:pPr>
        <w:pStyle w:val="Corpsdetexte"/>
      </w:pPr>
    </w:p>
    <w:p w14:paraId="0382D126" w14:textId="77777777" w:rsidR="00755F05" w:rsidRPr="00353AFF" w:rsidRDefault="00755F05" w:rsidP="00734B87">
      <w:pPr>
        <w:pStyle w:val="Corpsdetexte"/>
      </w:pPr>
    </w:p>
    <w:p w14:paraId="227287BA" w14:textId="1E523037" w:rsidR="00800D72" w:rsidRPr="00353AFF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353AFF">
        <w:rPr>
          <w:b/>
          <w:sz w:val="28"/>
          <w:szCs w:val="28"/>
        </w:rPr>
        <w:t>MOTS CLES</w:t>
      </w:r>
    </w:p>
    <w:p w14:paraId="7BB382E5" w14:textId="77777777" w:rsidR="005A79D2" w:rsidRDefault="005A79D2" w:rsidP="00734B87">
      <w:pPr>
        <w:pStyle w:val="Corpsdetexte"/>
        <w:rPr>
          <w:rFonts w:cs="Arial"/>
        </w:rPr>
      </w:pPr>
    </w:p>
    <w:p w14:paraId="2B88BA31" w14:textId="207CF74C" w:rsidR="005E4027" w:rsidRPr="00353AFF" w:rsidRDefault="00D72AD7" w:rsidP="00734B87">
      <w:pPr>
        <w:pStyle w:val="Corpsdetexte"/>
        <w:rPr>
          <w:rFonts w:cs="Arial"/>
        </w:rPr>
      </w:pPr>
      <w:r w:rsidRPr="00353AFF">
        <w:rPr>
          <w:rFonts w:cs="Arial"/>
        </w:rPr>
        <w:t>Droit de l’envi</w:t>
      </w:r>
      <w:r w:rsidR="000C2F63" w:rsidRPr="00353AFF">
        <w:rPr>
          <w:rFonts w:cs="Arial"/>
        </w:rPr>
        <w:t>r</w:t>
      </w:r>
      <w:r w:rsidRPr="00353AFF">
        <w:rPr>
          <w:rFonts w:cs="Arial"/>
        </w:rPr>
        <w:t xml:space="preserve">onnement, </w:t>
      </w:r>
      <w:r w:rsidR="00E21DBB">
        <w:rPr>
          <w:rFonts w:cs="Arial"/>
        </w:rPr>
        <w:t>l</w:t>
      </w:r>
      <w:r w:rsidRPr="00353AFF">
        <w:rPr>
          <w:rFonts w:cs="Arial"/>
        </w:rPr>
        <w:t>oi montagne, principe d’urbanisation en continuité, UTN, étude de discontinuité, PLU, SC</w:t>
      </w:r>
      <w:r w:rsidR="0059669C">
        <w:rPr>
          <w:rFonts w:cs="Arial"/>
        </w:rPr>
        <w:t>o</w:t>
      </w:r>
      <w:r w:rsidRPr="00353AFF">
        <w:rPr>
          <w:rFonts w:cs="Arial"/>
        </w:rPr>
        <w:t>T, Parcs Nationaux, Parcs Naturels Régionaux</w:t>
      </w:r>
      <w:r w:rsidR="000C2F63" w:rsidRPr="00353AFF">
        <w:rPr>
          <w:rFonts w:cs="Arial"/>
        </w:rPr>
        <w:t>, espèces protégées</w:t>
      </w:r>
      <w:r w:rsidR="004578A7">
        <w:rPr>
          <w:rFonts w:cs="Arial"/>
        </w:rPr>
        <w:t>.</w:t>
      </w:r>
    </w:p>
    <w:p w14:paraId="62CC3CD5" w14:textId="77777777" w:rsidR="00800D72" w:rsidRDefault="00800D72" w:rsidP="00734B87">
      <w:pPr>
        <w:pStyle w:val="Corpsdetexte"/>
        <w:rPr>
          <w:rFonts w:cs="Arial"/>
        </w:rPr>
      </w:pPr>
    </w:p>
    <w:p w14:paraId="4B5B6DE6" w14:textId="77777777" w:rsidR="002B1F78" w:rsidRPr="00353AFF" w:rsidRDefault="002B1F78" w:rsidP="00734B87">
      <w:pPr>
        <w:pStyle w:val="Corpsdetexte"/>
        <w:rPr>
          <w:rFonts w:cs="Arial"/>
        </w:rPr>
      </w:pPr>
    </w:p>
    <w:p w14:paraId="52107C34" w14:textId="6D53E935" w:rsidR="00800D72" w:rsidRPr="00353AFF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353AFF">
        <w:rPr>
          <w:b/>
          <w:sz w:val="28"/>
          <w:szCs w:val="28"/>
        </w:rPr>
        <w:t>MODALITES D’EVALUATION</w:t>
      </w:r>
    </w:p>
    <w:p w14:paraId="2315B7DB" w14:textId="77777777" w:rsidR="005A79D2" w:rsidRPr="00880C09" w:rsidRDefault="005A79D2" w:rsidP="007D15E9">
      <w:pPr>
        <w:pStyle w:val="Corpsdetexte"/>
        <w:rPr>
          <w:rFonts w:cs="Arial"/>
        </w:rPr>
      </w:pPr>
    </w:p>
    <w:p w14:paraId="7DD087AE" w14:textId="1C00C83A" w:rsidR="007D15E9" w:rsidRPr="00880C09" w:rsidRDefault="0081112F" w:rsidP="007D15E9">
      <w:pPr>
        <w:pStyle w:val="Corpsdetexte"/>
        <w:rPr>
          <w:rFonts w:cs="Arial"/>
        </w:rPr>
      </w:pPr>
      <w:proofErr w:type="spellStart"/>
      <w:r w:rsidRPr="00880C09">
        <w:rPr>
          <w:rFonts w:cs="Arial"/>
        </w:rPr>
        <w:t>Veuillez vous</w:t>
      </w:r>
      <w:proofErr w:type="spellEnd"/>
      <w:r w:rsidR="007D15E9" w:rsidRPr="00880C09">
        <w:rPr>
          <w:rFonts w:cs="Arial"/>
        </w:rPr>
        <w:t xml:space="preserve"> référer au document Modalités de Contrôle des Connaissances </w:t>
      </w:r>
      <w:r w:rsidR="0020161F" w:rsidRPr="00880C09">
        <w:rPr>
          <w:rFonts w:cs="Arial"/>
        </w:rPr>
        <w:t>et C</w:t>
      </w:r>
      <w:r w:rsidR="00CD2273" w:rsidRPr="00880C09">
        <w:rPr>
          <w:rFonts w:cs="Arial"/>
        </w:rPr>
        <w:t>ompétences</w:t>
      </w:r>
      <w:r w:rsidR="0020161F" w:rsidRPr="00880C09">
        <w:rPr>
          <w:rFonts w:cs="Arial"/>
        </w:rPr>
        <w:t xml:space="preserve"> </w:t>
      </w:r>
      <w:r w:rsidR="007D15E9" w:rsidRPr="00880C09">
        <w:rPr>
          <w:rFonts w:cs="Arial"/>
        </w:rPr>
        <w:t>(M</w:t>
      </w:r>
      <w:r w:rsidR="0020161F" w:rsidRPr="00880C09">
        <w:rPr>
          <w:rFonts w:cs="Arial"/>
        </w:rPr>
        <w:t>3</w:t>
      </w:r>
      <w:r w:rsidR="007D15E9" w:rsidRPr="00880C09">
        <w:rPr>
          <w:rFonts w:cs="Arial"/>
        </w:rPr>
        <w:t>C) en ligne sur le site de la FEG</w:t>
      </w:r>
      <w:r w:rsidR="005A79D2" w:rsidRPr="00880C09">
        <w:rPr>
          <w:rFonts w:cs="Arial"/>
        </w:rPr>
        <w:t>.</w:t>
      </w:r>
    </w:p>
    <w:p w14:paraId="35C33EEF" w14:textId="63916910" w:rsidR="00800D72" w:rsidRPr="00880C09" w:rsidRDefault="007D15E9" w:rsidP="00734B87">
      <w:pPr>
        <w:pStyle w:val="Corpsdetexte"/>
        <w:rPr>
          <w:rFonts w:cs="Arial"/>
        </w:rPr>
      </w:pPr>
      <w:r w:rsidRPr="00880C09">
        <w:rPr>
          <w:rFonts w:cs="Arial"/>
        </w:rPr>
        <w:t xml:space="preserve">   </w:t>
      </w:r>
    </w:p>
    <w:sectPr w:rsidR="00800D72" w:rsidRPr="00880C09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0C7FD" w14:textId="77777777" w:rsidR="001C218C" w:rsidRDefault="001C218C" w:rsidP="00E3333B">
      <w:pPr>
        <w:spacing w:after="0" w:line="240" w:lineRule="auto"/>
      </w:pPr>
      <w:r>
        <w:separator/>
      </w:r>
    </w:p>
  </w:endnote>
  <w:endnote w:type="continuationSeparator" w:id="0">
    <w:p w14:paraId="5FB3EDBC" w14:textId="77777777" w:rsidR="001C218C" w:rsidRDefault="001C218C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7407F155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9BC01" w14:textId="77777777" w:rsidR="001C218C" w:rsidRDefault="001C218C" w:rsidP="00E3333B">
      <w:pPr>
        <w:spacing w:after="0" w:line="240" w:lineRule="auto"/>
      </w:pPr>
      <w:r>
        <w:separator/>
      </w:r>
    </w:p>
  </w:footnote>
  <w:footnote w:type="continuationSeparator" w:id="0">
    <w:p w14:paraId="6E9BC484" w14:textId="77777777" w:rsidR="001C218C" w:rsidRDefault="001C218C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7239"/>
    <w:multiLevelType w:val="hybridMultilevel"/>
    <w:tmpl w:val="6F3CE150"/>
    <w:lvl w:ilvl="0" w:tplc="EB326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42E"/>
    <w:multiLevelType w:val="hybridMultilevel"/>
    <w:tmpl w:val="317E2EEC"/>
    <w:lvl w:ilvl="0" w:tplc="DFB4BD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9B7"/>
    <w:multiLevelType w:val="hybridMultilevel"/>
    <w:tmpl w:val="AFE211B2"/>
    <w:lvl w:ilvl="0" w:tplc="F2287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8658744">
    <w:abstractNumId w:val="3"/>
  </w:num>
  <w:num w:numId="2" w16cid:durableId="964702478">
    <w:abstractNumId w:val="5"/>
  </w:num>
  <w:num w:numId="3" w16cid:durableId="454838625">
    <w:abstractNumId w:val="4"/>
  </w:num>
  <w:num w:numId="4" w16cid:durableId="159779716">
    <w:abstractNumId w:val="1"/>
  </w:num>
  <w:num w:numId="5" w16cid:durableId="1619215158">
    <w:abstractNumId w:val="0"/>
  </w:num>
  <w:num w:numId="6" w16cid:durableId="75343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07BE9"/>
    <w:rsid w:val="0001135F"/>
    <w:rsid w:val="00033910"/>
    <w:rsid w:val="000475BD"/>
    <w:rsid w:val="000A7720"/>
    <w:rsid w:val="000C2B6E"/>
    <w:rsid w:val="000C2F63"/>
    <w:rsid w:val="0013407E"/>
    <w:rsid w:val="001651C1"/>
    <w:rsid w:val="001665E7"/>
    <w:rsid w:val="00182A8E"/>
    <w:rsid w:val="00183286"/>
    <w:rsid w:val="001C218C"/>
    <w:rsid w:val="001E1ABF"/>
    <w:rsid w:val="001E6BC0"/>
    <w:rsid w:val="0020161F"/>
    <w:rsid w:val="00257013"/>
    <w:rsid w:val="002746BB"/>
    <w:rsid w:val="00280069"/>
    <w:rsid w:val="002A1381"/>
    <w:rsid w:val="002A1D2D"/>
    <w:rsid w:val="002B1F78"/>
    <w:rsid w:val="002C5827"/>
    <w:rsid w:val="00311C37"/>
    <w:rsid w:val="00353AFF"/>
    <w:rsid w:val="0035789F"/>
    <w:rsid w:val="0037063D"/>
    <w:rsid w:val="003B64E5"/>
    <w:rsid w:val="003B7698"/>
    <w:rsid w:val="003C2ABD"/>
    <w:rsid w:val="00427FFD"/>
    <w:rsid w:val="0043038E"/>
    <w:rsid w:val="00437417"/>
    <w:rsid w:val="004578A7"/>
    <w:rsid w:val="004629F1"/>
    <w:rsid w:val="004864E9"/>
    <w:rsid w:val="00493FAF"/>
    <w:rsid w:val="00494666"/>
    <w:rsid w:val="004B7BCA"/>
    <w:rsid w:val="005036BD"/>
    <w:rsid w:val="00517405"/>
    <w:rsid w:val="005179D3"/>
    <w:rsid w:val="00586656"/>
    <w:rsid w:val="0059669C"/>
    <w:rsid w:val="005A27A5"/>
    <w:rsid w:val="005A79D2"/>
    <w:rsid w:val="005A7BD0"/>
    <w:rsid w:val="005C38DC"/>
    <w:rsid w:val="005D22A3"/>
    <w:rsid w:val="005E3C88"/>
    <w:rsid w:val="005E4027"/>
    <w:rsid w:val="00615E2F"/>
    <w:rsid w:val="00617D06"/>
    <w:rsid w:val="006353E0"/>
    <w:rsid w:val="00661A2C"/>
    <w:rsid w:val="00694E1B"/>
    <w:rsid w:val="006A3707"/>
    <w:rsid w:val="006E6E72"/>
    <w:rsid w:val="006F24B8"/>
    <w:rsid w:val="00727BDF"/>
    <w:rsid w:val="00727E1B"/>
    <w:rsid w:val="00734B87"/>
    <w:rsid w:val="00737AA3"/>
    <w:rsid w:val="00755F05"/>
    <w:rsid w:val="00766053"/>
    <w:rsid w:val="00791624"/>
    <w:rsid w:val="007B28CC"/>
    <w:rsid w:val="007B6A84"/>
    <w:rsid w:val="007C022F"/>
    <w:rsid w:val="007D15E9"/>
    <w:rsid w:val="007D21AF"/>
    <w:rsid w:val="007E457B"/>
    <w:rsid w:val="00800D72"/>
    <w:rsid w:val="00803B8B"/>
    <w:rsid w:val="008058D2"/>
    <w:rsid w:val="0081112F"/>
    <w:rsid w:val="00835A63"/>
    <w:rsid w:val="00841CD7"/>
    <w:rsid w:val="00880C09"/>
    <w:rsid w:val="00885F86"/>
    <w:rsid w:val="008A379A"/>
    <w:rsid w:val="008B0E7A"/>
    <w:rsid w:val="008B54C5"/>
    <w:rsid w:val="008B57E6"/>
    <w:rsid w:val="008C061F"/>
    <w:rsid w:val="008D1E25"/>
    <w:rsid w:val="008F0AD5"/>
    <w:rsid w:val="0094509F"/>
    <w:rsid w:val="00955CC6"/>
    <w:rsid w:val="00A12DC8"/>
    <w:rsid w:val="00A47B7F"/>
    <w:rsid w:val="00A6061A"/>
    <w:rsid w:val="00A635E8"/>
    <w:rsid w:val="00A876AC"/>
    <w:rsid w:val="00AA04DB"/>
    <w:rsid w:val="00AC09FD"/>
    <w:rsid w:val="00AC303F"/>
    <w:rsid w:val="00B067D1"/>
    <w:rsid w:val="00B07158"/>
    <w:rsid w:val="00B15A83"/>
    <w:rsid w:val="00B2232A"/>
    <w:rsid w:val="00B3167C"/>
    <w:rsid w:val="00B5164A"/>
    <w:rsid w:val="00B638FB"/>
    <w:rsid w:val="00BA26D6"/>
    <w:rsid w:val="00BE04A9"/>
    <w:rsid w:val="00BF0CEA"/>
    <w:rsid w:val="00C024D0"/>
    <w:rsid w:val="00C044DE"/>
    <w:rsid w:val="00C13546"/>
    <w:rsid w:val="00C148C9"/>
    <w:rsid w:val="00C2066E"/>
    <w:rsid w:val="00C2525C"/>
    <w:rsid w:val="00C51787"/>
    <w:rsid w:val="00C878C1"/>
    <w:rsid w:val="00C878DB"/>
    <w:rsid w:val="00C91745"/>
    <w:rsid w:val="00CB657F"/>
    <w:rsid w:val="00CD2273"/>
    <w:rsid w:val="00CD2CCE"/>
    <w:rsid w:val="00D72AD7"/>
    <w:rsid w:val="00D92AE1"/>
    <w:rsid w:val="00DC3079"/>
    <w:rsid w:val="00DD04C1"/>
    <w:rsid w:val="00E21C46"/>
    <w:rsid w:val="00E21DBB"/>
    <w:rsid w:val="00E3333B"/>
    <w:rsid w:val="00E40F41"/>
    <w:rsid w:val="00E61014"/>
    <w:rsid w:val="00E625C1"/>
    <w:rsid w:val="00EC67C7"/>
    <w:rsid w:val="00ED7217"/>
    <w:rsid w:val="00EF7F47"/>
    <w:rsid w:val="00F230FC"/>
    <w:rsid w:val="00F407F6"/>
    <w:rsid w:val="00F56F7F"/>
    <w:rsid w:val="00F80F95"/>
    <w:rsid w:val="00F86F73"/>
    <w:rsid w:val="00F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D7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Stanie Louarn</dc:creator>
  <cp:lastModifiedBy>HIRCZAK Maud</cp:lastModifiedBy>
  <cp:revision>39</cp:revision>
  <dcterms:created xsi:type="dcterms:W3CDTF">2024-11-26T09:14:00Z</dcterms:created>
  <dcterms:modified xsi:type="dcterms:W3CDTF">2025-03-07T15:09:00Z</dcterms:modified>
</cp:coreProperties>
</file>