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4DFA5844" w:rsidR="00E3333B" w:rsidRDefault="007E06A2" w:rsidP="007E06A2">
      <w:pPr>
        <w:tabs>
          <w:tab w:val="left" w:pos="4275"/>
        </w:tabs>
        <w:jc w:val="center"/>
      </w:pPr>
      <w:r>
        <w:rPr>
          <w:noProof/>
        </w:rPr>
        <w:drawing>
          <wp:inline distT="0" distB="0" distL="0" distR="0" wp14:anchorId="06196E1A" wp14:editId="5DCB549D">
            <wp:extent cx="5010150" cy="6583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5437" cy="67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0B2AF0E3" w:rsidR="00E3333B" w:rsidRPr="007E06A2" w:rsidRDefault="00437417" w:rsidP="00F266DB">
      <w:pPr>
        <w:jc w:val="center"/>
        <w:rPr>
          <w:b/>
          <w:sz w:val="40"/>
          <w:szCs w:val="40"/>
        </w:rPr>
      </w:pPr>
      <w:r w:rsidRPr="007E06A2">
        <w:rPr>
          <w:b/>
          <w:sz w:val="40"/>
          <w:szCs w:val="40"/>
        </w:rPr>
        <w:t xml:space="preserve">SYLLABUS </w:t>
      </w:r>
      <w:r w:rsidR="00F266DB" w:rsidRPr="007E06A2">
        <w:rPr>
          <w:b/>
          <w:sz w:val="40"/>
          <w:szCs w:val="40"/>
        </w:rPr>
        <w:t>DE</w:t>
      </w:r>
      <w:r w:rsidR="005036BD" w:rsidRPr="007E06A2">
        <w:rPr>
          <w:b/>
          <w:sz w:val="40"/>
          <w:szCs w:val="40"/>
        </w:rPr>
        <w:t xml:space="preserve"> </w:t>
      </w:r>
      <w:r w:rsidR="00AB103A" w:rsidRPr="007E06A2">
        <w:rPr>
          <w:b/>
          <w:sz w:val="40"/>
          <w:szCs w:val="40"/>
        </w:rPr>
        <w:t>Communication digitale et évènementielle</w:t>
      </w:r>
    </w:p>
    <w:p w14:paraId="61E3B74B" w14:textId="77777777" w:rsidR="00E3333B" w:rsidRPr="007E06A2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7E06A2" w:rsidRPr="007E06A2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61C57F42" w:rsidR="00AC09FD" w:rsidRPr="007E06A2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06A2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7E06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A95FFF" w14:textId="14DDFC3C" w:rsidR="00841CD7" w:rsidRPr="007E06A2" w:rsidRDefault="00841CD7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F8C30" w14:textId="551BC3F1" w:rsidR="00AC09FD" w:rsidRPr="007E06A2" w:rsidRDefault="00A94D75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6A2">
              <w:rPr>
                <w:rFonts w:ascii="Arial" w:hAnsi="Arial" w:cs="Arial"/>
                <w:sz w:val="20"/>
                <w:szCs w:val="20"/>
              </w:rPr>
              <w:t>R</w:t>
            </w:r>
            <w:r w:rsidR="005A3414">
              <w:rPr>
                <w:rFonts w:ascii="Arial" w:hAnsi="Arial" w:cs="Arial"/>
                <w:sz w:val="20"/>
                <w:szCs w:val="20"/>
              </w:rPr>
              <w:t>égis</w:t>
            </w:r>
            <w:r w:rsidRPr="007E06A2">
              <w:rPr>
                <w:rFonts w:ascii="Arial" w:hAnsi="Arial" w:cs="Arial"/>
                <w:sz w:val="20"/>
                <w:szCs w:val="20"/>
              </w:rPr>
              <w:t xml:space="preserve"> ALEXANDRE</w:t>
            </w:r>
            <w:r w:rsidR="00662991">
              <w:rPr>
                <w:rFonts w:ascii="Arial" w:hAnsi="Arial" w:cs="Arial"/>
                <w:sz w:val="20"/>
                <w:szCs w:val="20"/>
              </w:rPr>
              <w:t>, Directeur Office de Tourisme Gap Tallard Vallées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B4CA8F9" w14:textId="565262F1" w:rsidR="00F266DB" w:rsidRDefault="00AC09FD" w:rsidP="008C06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06A2">
              <w:rPr>
                <w:rFonts w:ascii="Arial" w:hAnsi="Arial" w:cs="Arial"/>
                <w:b/>
                <w:sz w:val="20"/>
                <w:szCs w:val="20"/>
              </w:rPr>
              <w:t>Descriptions</w:t>
            </w:r>
            <w:r w:rsidR="008C2EBC" w:rsidRPr="007E06A2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31AA9B6E" w14:textId="77777777" w:rsidR="007E06A2" w:rsidRPr="007E06A2" w:rsidRDefault="007E06A2" w:rsidP="008C06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88696" w14:textId="40C7CE0B" w:rsidR="008C061F" w:rsidRPr="007E06A2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6A2">
              <w:rPr>
                <w:rFonts w:ascii="Arial" w:hAnsi="Arial" w:cs="Arial"/>
                <w:sz w:val="20"/>
                <w:szCs w:val="20"/>
              </w:rPr>
              <w:t>Volume horaire :</w:t>
            </w:r>
            <w:r w:rsidR="005036BD" w:rsidRPr="007E0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103A" w:rsidRPr="007E06A2">
              <w:rPr>
                <w:rFonts w:ascii="Arial" w:hAnsi="Arial" w:cs="Arial"/>
                <w:sz w:val="20"/>
                <w:szCs w:val="20"/>
              </w:rPr>
              <w:t>3</w:t>
            </w:r>
            <w:r w:rsidR="00CF098C" w:rsidRPr="007E06A2">
              <w:rPr>
                <w:rFonts w:ascii="Arial" w:hAnsi="Arial" w:cs="Arial"/>
                <w:sz w:val="20"/>
                <w:szCs w:val="20"/>
              </w:rPr>
              <w:t>CM/</w:t>
            </w:r>
            <w:r w:rsidR="00AB103A" w:rsidRPr="007E06A2">
              <w:rPr>
                <w:rFonts w:ascii="Arial" w:hAnsi="Arial" w:cs="Arial"/>
                <w:sz w:val="20"/>
                <w:szCs w:val="20"/>
              </w:rPr>
              <w:t>9</w:t>
            </w:r>
            <w:r w:rsidR="00CF098C" w:rsidRPr="007E06A2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3D6F8E1C" w:rsidR="00AC09FD" w:rsidRPr="007E06A2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06A2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8C2EBC" w:rsidRPr="007E06A2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CDE3D3E" w14:textId="05E5D04F" w:rsidR="00AC09FD" w:rsidRPr="007E06A2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06A2">
              <w:rPr>
                <w:rFonts w:ascii="Arial" w:hAnsi="Arial" w:cs="Arial"/>
                <w:sz w:val="20"/>
                <w:szCs w:val="20"/>
              </w:rPr>
              <w:t>Diplôme </w:t>
            </w:r>
            <w:r w:rsidRPr="007E06A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B103A" w:rsidRPr="007E06A2">
              <w:rPr>
                <w:rFonts w:ascii="Arial" w:hAnsi="Arial" w:cs="Arial"/>
                <w:b/>
                <w:sz w:val="20"/>
                <w:szCs w:val="20"/>
              </w:rPr>
              <w:t>M1 G</w:t>
            </w:r>
            <w:r w:rsidR="00FB1FCD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="00AB103A" w:rsidRPr="007E06A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FB1FCD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="00AB103A" w:rsidRPr="007E06A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B1FCD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="00AB103A" w:rsidRPr="007E06A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FB1FCD">
              <w:rPr>
                <w:rFonts w:ascii="Arial" w:hAnsi="Arial" w:cs="Arial"/>
                <w:b/>
                <w:sz w:val="20"/>
                <w:szCs w:val="20"/>
              </w:rPr>
              <w:t>ontagne (GDTM)</w:t>
            </w:r>
          </w:p>
          <w:p w14:paraId="2C77B549" w14:textId="08707DE8" w:rsidR="00AC09FD" w:rsidRPr="007E06A2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6A2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7E06A2">
              <w:rPr>
                <w:rFonts w:ascii="Arial" w:hAnsi="Arial" w:cs="Arial"/>
                <w:sz w:val="20"/>
                <w:szCs w:val="20"/>
              </w:rPr>
              <w:t xml:space="preserve">omposante : </w:t>
            </w:r>
            <w:r w:rsidR="00A94D75" w:rsidRPr="007E06A2">
              <w:rPr>
                <w:rFonts w:ascii="Arial" w:hAnsi="Arial" w:cs="Arial"/>
                <w:sz w:val="20"/>
                <w:szCs w:val="20"/>
              </w:rPr>
              <w:t>F</w:t>
            </w:r>
            <w:r w:rsidR="007E06A2">
              <w:rPr>
                <w:rFonts w:ascii="Arial" w:hAnsi="Arial" w:cs="Arial"/>
                <w:sz w:val="20"/>
                <w:szCs w:val="20"/>
              </w:rPr>
              <w:t>aculté d’</w:t>
            </w:r>
            <w:r w:rsidR="00A94D75" w:rsidRPr="007E06A2">
              <w:rPr>
                <w:rFonts w:ascii="Arial" w:hAnsi="Arial" w:cs="Arial"/>
                <w:sz w:val="20"/>
                <w:szCs w:val="20"/>
              </w:rPr>
              <w:t>E</w:t>
            </w:r>
            <w:r w:rsidR="007E06A2">
              <w:rPr>
                <w:rFonts w:ascii="Arial" w:hAnsi="Arial" w:cs="Arial"/>
                <w:sz w:val="20"/>
                <w:szCs w:val="20"/>
              </w:rPr>
              <w:t xml:space="preserve">conomie et de </w:t>
            </w:r>
            <w:r w:rsidR="00A94D75" w:rsidRPr="007E06A2">
              <w:rPr>
                <w:rFonts w:ascii="Arial" w:hAnsi="Arial" w:cs="Arial"/>
                <w:sz w:val="20"/>
                <w:szCs w:val="20"/>
              </w:rPr>
              <w:t>G</w:t>
            </w:r>
            <w:r w:rsidR="007E06A2">
              <w:rPr>
                <w:rFonts w:ascii="Arial" w:hAnsi="Arial" w:cs="Arial"/>
                <w:sz w:val="20"/>
                <w:szCs w:val="20"/>
              </w:rPr>
              <w:t>estion</w:t>
            </w:r>
          </w:p>
          <w:p w14:paraId="50CC63B2" w14:textId="77777777" w:rsidR="00AC09FD" w:rsidRPr="007E06A2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7E06A2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7E06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7E06A2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7E06A2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Pr="007E06A2" w:rsidRDefault="00AC09FD" w:rsidP="00BA26D6">
      <w:pPr>
        <w:jc w:val="both"/>
        <w:rPr>
          <w:sz w:val="40"/>
          <w:szCs w:val="40"/>
        </w:rPr>
        <w:sectPr w:rsidR="00AC09FD" w:rsidRPr="007E06A2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09D0B08E" w14:textId="6E065E81" w:rsidR="004B7BCA" w:rsidRPr="007E06A2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E06A2">
        <w:rPr>
          <w:b/>
          <w:sz w:val="28"/>
          <w:szCs w:val="28"/>
        </w:rPr>
        <w:t>OBJECTIFS</w:t>
      </w:r>
    </w:p>
    <w:p w14:paraId="1075E4E3" w14:textId="77777777" w:rsidR="00FB1FCD" w:rsidRDefault="00FB1FCD" w:rsidP="00FB1FCD">
      <w:pPr>
        <w:pStyle w:val="Corpsdetexte"/>
        <w:ind w:left="360"/>
        <w:rPr>
          <w:bCs/>
        </w:rPr>
      </w:pPr>
      <w:bookmarkStart w:id="0" w:name="OLE_LINK10"/>
      <w:bookmarkStart w:id="1" w:name="OLE_LINK9"/>
    </w:p>
    <w:p w14:paraId="222F6B5C" w14:textId="65588868" w:rsidR="009E5A4F" w:rsidRPr="007E06A2" w:rsidRDefault="009E5A4F" w:rsidP="009E5A4F">
      <w:pPr>
        <w:pStyle w:val="Corpsdetexte"/>
        <w:numPr>
          <w:ilvl w:val="0"/>
          <w:numId w:val="7"/>
        </w:numPr>
        <w:rPr>
          <w:bCs/>
        </w:rPr>
      </w:pPr>
      <w:r w:rsidRPr="007E06A2">
        <w:rPr>
          <w:bCs/>
        </w:rPr>
        <w:t>Appréhender les bases de la communication digitale et événementielle en s'appuyant sur les concepts fondamentaux de la stratégie de communication.</w:t>
      </w:r>
    </w:p>
    <w:p w14:paraId="10365ED3" w14:textId="77777777" w:rsidR="009E5A4F" w:rsidRPr="007E06A2" w:rsidRDefault="009E5A4F" w:rsidP="009E5A4F">
      <w:pPr>
        <w:pStyle w:val="Corpsdetexte"/>
        <w:numPr>
          <w:ilvl w:val="0"/>
          <w:numId w:val="7"/>
        </w:numPr>
        <w:rPr>
          <w:bCs/>
        </w:rPr>
      </w:pPr>
      <w:r w:rsidRPr="007E06A2">
        <w:rPr>
          <w:bCs/>
        </w:rPr>
        <w:t xml:space="preserve">Développer des compétences pratiques en publicité, </w:t>
      </w:r>
      <w:proofErr w:type="spellStart"/>
      <w:r w:rsidRPr="007E06A2">
        <w:rPr>
          <w:bCs/>
        </w:rPr>
        <w:t>community</w:t>
      </w:r>
      <w:proofErr w:type="spellEnd"/>
      <w:r w:rsidRPr="007E06A2">
        <w:rPr>
          <w:bCs/>
        </w:rPr>
        <w:t xml:space="preserve"> management, storytelling, et e-réputation.</w:t>
      </w:r>
    </w:p>
    <w:p w14:paraId="60B792A0" w14:textId="10E07330" w:rsidR="006E6E72" w:rsidRPr="007E06A2" w:rsidRDefault="009E5A4F" w:rsidP="009E5A4F">
      <w:pPr>
        <w:pStyle w:val="Corpsdetexte"/>
        <w:numPr>
          <w:ilvl w:val="0"/>
          <w:numId w:val="7"/>
        </w:numPr>
        <w:rPr>
          <w:bCs/>
        </w:rPr>
      </w:pPr>
      <w:r w:rsidRPr="007E06A2">
        <w:rPr>
          <w:bCs/>
        </w:rPr>
        <w:t>Savoir concevoir et évaluer des actions de communication adaptées aux enjeux d'une organisation.</w:t>
      </w:r>
    </w:p>
    <w:p w14:paraId="5C085312" w14:textId="77777777" w:rsidR="00956304" w:rsidRPr="007E06A2" w:rsidRDefault="00956304" w:rsidP="00956304">
      <w:pPr>
        <w:pStyle w:val="Corpsdetexte"/>
        <w:rPr>
          <w:bCs/>
        </w:rPr>
      </w:pPr>
    </w:p>
    <w:bookmarkEnd w:id="0"/>
    <w:bookmarkEnd w:id="1"/>
    <w:p w14:paraId="493D792D" w14:textId="76572072" w:rsidR="00C2525C" w:rsidRPr="007E06A2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E06A2">
        <w:rPr>
          <w:b/>
          <w:sz w:val="28"/>
          <w:szCs w:val="28"/>
        </w:rPr>
        <w:t>PLAN DU COURS</w:t>
      </w:r>
    </w:p>
    <w:p w14:paraId="3B026139" w14:textId="77777777" w:rsidR="00FB1FCD" w:rsidRDefault="00FB1FCD" w:rsidP="00FB1FCD">
      <w:pPr>
        <w:pStyle w:val="Paragraphedeliste"/>
        <w:tabs>
          <w:tab w:val="left" w:pos="709"/>
        </w:tabs>
        <w:spacing w:after="0" w:line="240" w:lineRule="auto"/>
        <w:ind w:left="360"/>
        <w:jc w:val="both"/>
      </w:pPr>
    </w:p>
    <w:p w14:paraId="35C74A53" w14:textId="1CBA880F" w:rsidR="009E5A4F" w:rsidRPr="007E06A2" w:rsidRDefault="009E5A4F" w:rsidP="00107DF7">
      <w:pPr>
        <w:pStyle w:val="Paragraphedeliste"/>
        <w:numPr>
          <w:ilvl w:val="0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Introduction et méthodologie</w:t>
      </w:r>
    </w:p>
    <w:p w14:paraId="45852CBF" w14:textId="379DA4C7" w:rsidR="009E5A4F" w:rsidRPr="007E06A2" w:rsidRDefault="009E5A4F" w:rsidP="00956304">
      <w:pPr>
        <w:pStyle w:val="Paragraphedeliste"/>
        <w:numPr>
          <w:ilvl w:val="1"/>
          <w:numId w:val="8"/>
        </w:numPr>
        <w:tabs>
          <w:tab w:val="left" w:pos="723"/>
        </w:tabs>
        <w:spacing w:after="0" w:line="240" w:lineRule="auto"/>
        <w:jc w:val="both"/>
      </w:pPr>
      <w:r w:rsidRPr="007E06A2">
        <w:t>Clarification des attentes pédagogiques et objectifs.</w:t>
      </w:r>
    </w:p>
    <w:p w14:paraId="21127680" w14:textId="77777777" w:rsidR="009E5A4F" w:rsidRPr="007E06A2" w:rsidRDefault="009E5A4F" w:rsidP="00956304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jc w:val="both"/>
      </w:pPr>
      <w:r w:rsidRPr="007E06A2">
        <w:t>Méthodes participatives et exercices pratiques.</w:t>
      </w:r>
    </w:p>
    <w:p w14:paraId="5C58E18B" w14:textId="77777777" w:rsidR="009E5A4F" w:rsidRPr="007E06A2" w:rsidRDefault="009E5A4F" w:rsidP="00107DF7">
      <w:pPr>
        <w:pStyle w:val="Paragraphedeliste"/>
        <w:numPr>
          <w:ilvl w:val="0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Concepts fondamentaux de la communication</w:t>
      </w:r>
    </w:p>
    <w:p w14:paraId="75FE292D" w14:textId="77777777" w:rsidR="009E5A4F" w:rsidRPr="007E06A2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Définition et types de communication (interpersonnelle, de groupe, de masse).</w:t>
      </w:r>
    </w:p>
    <w:p w14:paraId="327EA653" w14:textId="77777777" w:rsidR="009E5A4F" w:rsidRPr="007E06A2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Communication interne et externe.</w:t>
      </w:r>
    </w:p>
    <w:p w14:paraId="3FBF851C" w14:textId="77777777" w:rsidR="009E5A4F" w:rsidRPr="007E06A2" w:rsidRDefault="009E5A4F" w:rsidP="00107DF7">
      <w:pPr>
        <w:pStyle w:val="Paragraphedeliste"/>
        <w:numPr>
          <w:ilvl w:val="0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Publicité et supports</w:t>
      </w:r>
    </w:p>
    <w:p w14:paraId="25AB2CDC" w14:textId="77777777" w:rsidR="009E5A4F" w:rsidRPr="007E06A2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Typologie : cognitive, affective, conative.</w:t>
      </w:r>
    </w:p>
    <w:p w14:paraId="32E4B077" w14:textId="77777777" w:rsidR="009E5A4F" w:rsidRPr="007E06A2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Formats : écrits, visuels, numériques, sensoriels.</w:t>
      </w:r>
    </w:p>
    <w:p w14:paraId="0A529615" w14:textId="77777777" w:rsidR="009E5A4F" w:rsidRPr="007E06A2" w:rsidRDefault="009E5A4F" w:rsidP="00107DF7">
      <w:pPr>
        <w:pStyle w:val="Paragraphedeliste"/>
        <w:numPr>
          <w:ilvl w:val="0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Communication numérique</w:t>
      </w:r>
    </w:p>
    <w:p w14:paraId="47901920" w14:textId="77777777" w:rsidR="009E5A4F" w:rsidRPr="007E06A2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Référencement naturel (SEO) et payant (SEA).</w:t>
      </w:r>
    </w:p>
    <w:p w14:paraId="7E20CE9E" w14:textId="090C8CE3" w:rsidR="009E5A4F" w:rsidRPr="005A3414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  <w:rPr>
          <w:lang w:val="en-US"/>
        </w:rPr>
      </w:pPr>
      <w:r w:rsidRPr="005A3414">
        <w:rPr>
          <w:lang w:val="en-US"/>
        </w:rPr>
        <w:t>Concepts</w:t>
      </w:r>
      <w:r w:rsidR="005E64B1">
        <w:rPr>
          <w:lang w:val="en-US"/>
        </w:rPr>
        <w:t xml:space="preserve"> </w:t>
      </w:r>
      <w:proofErr w:type="spellStart"/>
      <w:proofErr w:type="gramStart"/>
      <w:r w:rsidRPr="005A3414">
        <w:rPr>
          <w:lang w:val="en-US"/>
        </w:rPr>
        <w:t>clés</w:t>
      </w:r>
      <w:proofErr w:type="spellEnd"/>
      <w:r w:rsidR="005E64B1">
        <w:rPr>
          <w:lang w:val="en-US"/>
        </w:rPr>
        <w:t xml:space="preserve"> :</w:t>
      </w:r>
      <w:proofErr w:type="gramEnd"/>
      <w:r w:rsidRPr="005A3414">
        <w:rPr>
          <w:lang w:val="en-US"/>
        </w:rPr>
        <w:t xml:space="preserve"> branding, content marketing, community management.</w:t>
      </w:r>
    </w:p>
    <w:p w14:paraId="4BA3761D" w14:textId="77777777" w:rsidR="009E5A4F" w:rsidRPr="007E06A2" w:rsidRDefault="009E5A4F" w:rsidP="00107DF7">
      <w:pPr>
        <w:pStyle w:val="Paragraphedeliste"/>
        <w:numPr>
          <w:ilvl w:val="0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Techniques avancées</w:t>
      </w:r>
    </w:p>
    <w:p w14:paraId="19C5FE58" w14:textId="77777777" w:rsidR="009E5A4F" w:rsidRPr="007E06A2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Storytelling et identité visuelle.</w:t>
      </w:r>
    </w:p>
    <w:p w14:paraId="5BBB2300" w14:textId="77777777" w:rsidR="009E5A4F" w:rsidRPr="007E06A2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Street marketing et stratégies percutantes.</w:t>
      </w:r>
    </w:p>
    <w:p w14:paraId="353A9735" w14:textId="77777777" w:rsidR="009E5A4F" w:rsidRPr="007E06A2" w:rsidRDefault="009E5A4F" w:rsidP="00107DF7">
      <w:pPr>
        <w:pStyle w:val="Paragraphedeliste"/>
        <w:numPr>
          <w:ilvl w:val="0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Indicateurs et performances</w:t>
      </w:r>
    </w:p>
    <w:p w14:paraId="3E892964" w14:textId="77777777" w:rsidR="009E5A4F" w:rsidRPr="007E06A2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Suivi par les KPI et évaluation du ROI.</w:t>
      </w:r>
    </w:p>
    <w:p w14:paraId="2F05A909" w14:textId="77777777" w:rsidR="009E5A4F" w:rsidRPr="007E06A2" w:rsidRDefault="009E5A4F" w:rsidP="00107DF7">
      <w:pPr>
        <w:pStyle w:val="Paragraphedeliste"/>
        <w:numPr>
          <w:ilvl w:val="0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Outils et veille numérique</w:t>
      </w:r>
    </w:p>
    <w:p w14:paraId="3AF76A91" w14:textId="77777777" w:rsidR="009E5A4F" w:rsidRPr="007E06A2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proofErr w:type="gramStart"/>
      <w:r w:rsidRPr="007E06A2">
        <w:t>e</w:t>
      </w:r>
      <w:proofErr w:type="gramEnd"/>
      <w:r w:rsidRPr="007E06A2">
        <w:t xml:space="preserve">-réputation, Google </w:t>
      </w:r>
      <w:proofErr w:type="spellStart"/>
      <w:r w:rsidRPr="007E06A2">
        <w:t>Alerts</w:t>
      </w:r>
      <w:proofErr w:type="spellEnd"/>
      <w:r w:rsidRPr="007E06A2">
        <w:t>, et Google Trends.</w:t>
      </w:r>
    </w:p>
    <w:p w14:paraId="5B9AE971" w14:textId="77777777" w:rsidR="009E5A4F" w:rsidRPr="007E06A2" w:rsidRDefault="009E5A4F" w:rsidP="00107DF7">
      <w:pPr>
        <w:pStyle w:val="Paragraphedeliste"/>
        <w:numPr>
          <w:ilvl w:val="0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Aspects juridiques</w:t>
      </w:r>
    </w:p>
    <w:p w14:paraId="48072770" w14:textId="165F2854" w:rsidR="009E5A4F" w:rsidRPr="007E06A2" w:rsidRDefault="009E5A4F" w:rsidP="00107DF7">
      <w:pPr>
        <w:pStyle w:val="Paragraphedeliste"/>
        <w:numPr>
          <w:ilvl w:val="1"/>
          <w:numId w:val="8"/>
        </w:numPr>
        <w:tabs>
          <w:tab w:val="left" w:pos="709"/>
        </w:tabs>
        <w:spacing w:after="0" w:line="240" w:lineRule="auto"/>
        <w:ind w:hanging="357"/>
        <w:jc w:val="both"/>
      </w:pPr>
      <w:r w:rsidRPr="007E06A2">
        <w:t>Droits à l’image et d’auteur.</w:t>
      </w:r>
    </w:p>
    <w:p w14:paraId="132E9A12" w14:textId="009F9CB4" w:rsidR="009E5A4F" w:rsidRPr="007E06A2" w:rsidRDefault="009E5A4F" w:rsidP="009E5A4F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 w:rsidRPr="007E06A2">
        <w:t>Application pratique</w:t>
      </w:r>
    </w:p>
    <w:p w14:paraId="15B38765" w14:textId="77777777" w:rsidR="009E5A4F" w:rsidRPr="007E06A2" w:rsidRDefault="009E5A4F" w:rsidP="00107DF7">
      <w:pPr>
        <w:pStyle w:val="Paragraphedeliste"/>
        <w:numPr>
          <w:ilvl w:val="1"/>
          <w:numId w:val="10"/>
        </w:numPr>
        <w:spacing w:after="0" w:line="240" w:lineRule="auto"/>
        <w:jc w:val="both"/>
      </w:pPr>
      <w:r w:rsidRPr="007E06A2">
        <w:t>Rédaction et diffusion de communiqués de presse.</w:t>
      </w:r>
    </w:p>
    <w:p w14:paraId="63FDD353" w14:textId="235DF5B3" w:rsidR="00734B87" w:rsidRPr="007E06A2" w:rsidRDefault="009E5A4F" w:rsidP="00107DF7">
      <w:pPr>
        <w:pStyle w:val="Paragraphedeliste"/>
        <w:numPr>
          <w:ilvl w:val="1"/>
          <w:numId w:val="10"/>
        </w:numPr>
        <w:spacing w:after="0" w:line="240" w:lineRule="auto"/>
        <w:jc w:val="both"/>
      </w:pPr>
      <w:r w:rsidRPr="007E06A2">
        <w:t>Création de supports visuels attractifs (affiches, bannières numériques).</w:t>
      </w:r>
    </w:p>
    <w:p w14:paraId="44066008" w14:textId="77777777" w:rsidR="00956304" w:rsidRPr="007E06A2" w:rsidRDefault="00956304" w:rsidP="00956304">
      <w:pPr>
        <w:spacing w:after="0" w:line="240" w:lineRule="auto"/>
        <w:ind w:left="284"/>
        <w:jc w:val="both"/>
      </w:pPr>
    </w:p>
    <w:p w14:paraId="180933DE" w14:textId="77777777" w:rsidR="003C0E10" w:rsidRPr="007E06A2" w:rsidRDefault="003C0E10" w:rsidP="003C0E10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E06A2">
        <w:rPr>
          <w:b/>
          <w:sz w:val="28"/>
          <w:szCs w:val="28"/>
        </w:rPr>
        <w:t>COMPETENCES VISEES</w:t>
      </w:r>
    </w:p>
    <w:p w14:paraId="70FC0881" w14:textId="77777777" w:rsidR="00FB1FCD" w:rsidRDefault="00FB1FCD" w:rsidP="00FB1FCD">
      <w:pPr>
        <w:pStyle w:val="Paragraphedeliste"/>
        <w:spacing w:after="0" w:line="240" w:lineRule="auto"/>
        <w:ind w:left="360"/>
        <w:jc w:val="both"/>
        <w:rPr>
          <w:rFonts w:cs="Arial"/>
        </w:rPr>
      </w:pPr>
    </w:p>
    <w:p w14:paraId="00229B47" w14:textId="196C761D" w:rsidR="00107DF7" w:rsidRPr="007E06A2" w:rsidRDefault="00107DF7" w:rsidP="00107DF7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 w:rsidRPr="007E06A2">
        <w:rPr>
          <w:rFonts w:cs="Arial"/>
        </w:rPr>
        <w:t>Maîtriser les outils et techniques de communication numérique et événementielle.</w:t>
      </w:r>
    </w:p>
    <w:p w14:paraId="4AAB9389" w14:textId="77777777" w:rsidR="00107DF7" w:rsidRPr="007E06A2" w:rsidRDefault="00107DF7" w:rsidP="00107DF7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 w:rsidRPr="007E06A2">
        <w:rPr>
          <w:rFonts w:cs="Arial"/>
        </w:rPr>
        <w:t>Savoir concevoir une stratégie de communication complète et adaptée.</w:t>
      </w:r>
    </w:p>
    <w:p w14:paraId="3347D713" w14:textId="77777777" w:rsidR="00107DF7" w:rsidRPr="007E06A2" w:rsidRDefault="00107DF7" w:rsidP="00107DF7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 w:rsidRPr="007E06A2">
        <w:rPr>
          <w:rFonts w:cs="Arial"/>
        </w:rPr>
        <w:t>Être capable de mesurer et d’analyser les performances des actions menées.</w:t>
      </w:r>
    </w:p>
    <w:p w14:paraId="5EBEF1C2" w14:textId="6612AFC5" w:rsidR="00734B87" w:rsidRPr="007E06A2" w:rsidRDefault="00107DF7" w:rsidP="00107DF7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 w:rsidRPr="007E06A2">
        <w:rPr>
          <w:rFonts w:cs="Arial"/>
        </w:rPr>
        <w:t>Intégrer les aspects juridiques et éthiques dans la conception des supports de communication.</w:t>
      </w:r>
    </w:p>
    <w:p w14:paraId="6EB735D0" w14:textId="77777777" w:rsidR="00956304" w:rsidRPr="007E06A2" w:rsidRDefault="00956304" w:rsidP="00956304">
      <w:pPr>
        <w:spacing w:after="0" w:line="240" w:lineRule="auto"/>
        <w:jc w:val="both"/>
        <w:rPr>
          <w:rFonts w:cs="Arial"/>
        </w:rPr>
      </w:pPr>
    </w:p>
    <w:p w14:paraId="07C47F28" w14:textId="25F7416F" w:rsidR="00AC09FD" w:rsidRPr="007E06A2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E06A2">
        <w:rPr>
          <w:b/>
          <w:sz w:val="28"/>
          <w:szCs w:val="28"/>
        </w:rPr>
        <w:t>BIBLIOGRAPHIE</w:t>
      </w:r>
    </w:p>
    <w:p w14:paraId="0092D9CF" w14:textId="77777777" w:rsidR="00FB1FCD" w:rsidRDefault="00FB1FCD" w:rsidP="00FB1FCD">
      <w:pPr>
        <w:pStyle w:val="Paragraphedeliste"/>
        <w:spacing w:after="0" w:line="240" w:lineRule="auto"/>
        <w:ind w:left="426"/>
        <w:jc w:val="both"/>
        <w:rPr>
          <w:rFonts w:cstheme="minorHAnsi"/>
        </w:rPr>
      </w:pPr>
    </w:p>
    <w:p w14:paraId="6D8D2A49" w14:textId="2DFB86B1" w:rsidR="00107DF7" w:rsidRPr="007E06A2" w:rsidRDefault="00107DF7" w:rsidP="00956304">
      <w:pPr>
        <w:pStyle w:val="Paragraphedeliste"/>
        <w:numPr>
          <w:ilvl w:val="0"/>
          <w:numId w:val="11"/>
        </w:numPr>
        <w:spacing w:after="0" w:line="240" w:lineRule="auto"/>
        <w:ind w:left="426"/>
        <w:jc w:val="both"/>
        <w:rPr>
          <w:rFonts w:cstheme="minorHAnsi"/>
        </w:rPr>
      </w:pPr>
      <w:r w:rsidRPr="007E06A2">
        <w:rPr>
          <w:rFonts w:cstheme="minorHAnsi"/>
        </w:rPr>
        <w:t>Bouzon Alain</w:t>
      </w:r>
      <w:r w:rsidR="00B72DBD">
        <w:rPr>
          <w:rFonts w:cstheme="minorHAnsi"/>
        </w:rPr>
        <w:t>,</w:t>
      </w:r>
      <w:r w:rsidRPr="007E06A2">
        <w:rPr>
          <w:rFonts w:cstheme="minorHAnsi"/>
        </w:rPr>
        <w:t xml:space="preserve"> </w:t>
      </w:r>
      <w:r w:rsidRPr="00B72DBD">
        <w:rPr>
          <w:rFonts w:cstheme="minorHAnsi"/>
          <w:i/>
          <w:iCs/>
        </w:rPr>
        <w:t>La Communication événementielle : stratégie, management, pratiques</w:t>
      </w:r>
      <w:r w:rsidRPr="007E06A2">
        <w:rPr>
          <w:rFonts w:cstheme="minorHAnsi"/>
        </w:rPr>
        <w:t>. Dunod.</w:t>
      </w:r>
    </w:p>
    <w:p w14:paraId="5B9C2EE6" w14:textId="1D25F436" w:rsidR="00107DF7" w:rsidRPr="007E06A2" w:rsidRDefault="00107DF7" w:rsidP="00956304">
      <w:pPr>
        <w:pStyle w:val="Paragraphedeliste"/>
        <w:numPr>
          <w:ilvl w:val="0"/>
          <w:numId w:val="11"/>
        </w:numPr>
        <w:spacing w:after="0" w:line="240" w:lineRule="auto"/>
        <w:ind w:left="426"/>
        <w:jc w:val="both"/>
        <w:rPr>
          <w:rFonts w:cstheme="minorHAnsi"/>
        </w:rPr>
      </w:pPr>
      <w:r w:rsidRPr="007E06A2">
        <w:rPr>
          <w:rFonts w:cstheme="minorHAnsi"/>
        </w:rPr>
        <w:t>Lacoste Daniel</w:t>
      </w:r>
      <w:r w:rsidR="00B72DBD">
        <w:rPr>
          <w:rFonts w:cstheme="minorHAnsi"/>
        </w:rPr>
        <w:t>,</w:t>
      </w:r>
      <w:r w:rsidRPr="007E06A2">
        <w:rPr>
          <w:rFonts w:cstheme="minorHAnsi"/>
        </w:rPr>
        <w:t xml:space="preserve"> </w:t>
      </w:r>
      <w:r w:rsidRPr="00B72DBD">
        <w:rPr>
          <w:rFonts w:cstheme="minorHAnsi"/>
          <w:i/>
          <w:iCs/>
        </w:rPr>
        <w:t>Communication digitale : enjeux et pratiques</w:t>
      </w:r>
      <w:r w:rsidRPr="007E06A2">
        <w:rPr>
          <w:rFonts w:cstheme="minorHAnsi"/>
        </w:rPr>
        <w:t>. Dunod.</w:t>
      </w:r>
    </w:p>
    <w:p w14:paraId="11EADCB5" w14:textId="77777777" w:rsidR="00107DF7" w:rsidRPr="007E06A2" w:rsidRDefault="00107DF7" w:rsidP="00956304">
      <w:pPr>
        <w:pStyle w:val="Paragraphedeliste"/>
        <w:numPr>
          <w:ilvl w:val="0"/>
          <w:numId w:val="11"/>
        </w:numPr>
        <w:spacing w:after="0" w:line="240" w:lineRule="auto"/>
        <w:ind w:left="426"/>
        <w:jc w:val="both"/>
        <w:rPr>
          <w:rFonts w:cstheme="minorHAnsi"/>
        </w:rPr>
      </w:pPr>
      <w:r w:rsidRPr="007E06A2">
        <w:rPr>
          <w:rFonts w:cstheme="minorHAnsi"/>
        </w:rPr>
        <w:t xml:space="preserve">Articles de veille via outils numériques tels que Google Trends et Google </w:t>
      </w:r>
      <w:proofErr w:type="spellStart"/>
      <w:r w:rsidRPr="007E06A2">
        <w:rPr>
          <w:rFonts w:cstheme="minorHAnsi"/>
        </w:rPr>
        <w:t>Alerts</w:t>
      </w:r>
      <w:proofErr w:type="spellEnd"/>
      <w:r w:rsidRPr="007E06A2">
        <w:rPr>
          <w:rFonts w:cstheme="minorHAnsi"/>
        </w:rPr>
        <w:t>.</w:t>
      </w:r>
    </w:p>
    <w:p w14:paraId="0844D283" w14:textId="7A21C6DE" w:rsidR="00CF098C" w:rsidRPr="007E06A2" w:rsidRDefault="00107DF7" w:rsidP="00956304">
      <w:pPr>
        <w:pStyle w:val="Paragraphedeliste"/>
        <w:numPr>
          <w:ilvl w:val="0"/>
          <w:numId w:val="11"/>
        </w:numPr>
        <w:spacing w:after="0" w:line="240" w:lineRule="auto"/>
        <w:ind w:left="426"/>
        <w:jc w:val="both"/>
        <w:rPr>
          <w:rFonts w:cstheme="minorHAnsi"/>
        </w:rPr>
      </w:pPr>
      <w:r w:rsidRPr="007E06A2">
        <w:rPr>
          <w:rFonts w:cstheme="minorHAnsi"/>
        </w:rPr>
        <w:t>Ressources gratuites et libres de droits disponibles sur Creative Commons pour intégrer les enjeux juridiques.</w:t>
      </w:r>
    </w:p>
    <w:p w14:paraId="4A8E44DD" w14:textId="77777777" w:rsidR="00956304" w:rsidRPr="007E06A2" w:rsidRDefault="00956304" w:rsidP="00956304">
      <w:pPr>
        <w:spacing w:after="0" w:line="240" w:lineRule="auto"/>
        <w:ind w:left="66"/>
        <w:jc w:val="both"/>
        <w:rPr>
          <w:rFonts w:cstheme="minorHAnsi"/>
        </w:rPr>
      </w:pPr>
    </w:p>
    <w:p w14:paraId="52107C34" w14:textId="48A79B49" w:rsidR="00800D72" w:rsidRPr="007E06A2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E06A2">
        <w:rPr>
          <w:b/>
          <w:sz w:val="28"/>
          <w:szCs w:val="28"/>
        </w:rPr>
        <w:t>MODALITES D’EVALUATION</w:t>
      </w:r>
    </w:p>
    <w:p w14:paraId="1396C0BB" w14:textId="77777777" w:rsidR="00FB1FCD" w:rsidRDefault="00FB1FCD" w:rsidP="00CF098C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3F340D31" w14:textId="3D3E6E13" w:rsidR="00CF098C" w:rsidRPr="007E06A2" w:rsidRDefault="003C0E10" w:rsidP="00CF098C">
      <w:pPr>
        <w:spacing w:after="0" w:line="240" w:lineRule="auto"/>
        <w:jc w:val="both"/>
        <w:rPr>
          <w:rFonts w:ascii="Calibri" w:eastAsia="Calibri" w:hAnsi="Calibri" w:cs="Arial"/>
        </w:rPr>
      </w:pPr>
      <w:proofErr w:type="spellStart"/>
      <w:r w:rsidRPr="007E06A2">
        <w:rPr>
          <w:rFonts w:ascii="Calibri" w:eastAsia="Calibri" w:hAnsi="Calibri" w:cs="Arial"/>
        </w:rPr>
        <w:t>Veuillez</w:t>
      </w:r>
      <w:r w:rsidR="005E64B1">
        <w:rPr>
          <w:rFonts w:ascii="Calibri" w:eastAsia="Calibri" w:hAnsi="Calibri" w:cs="Arial"/>
        </w:rPr>
        <w:t xml:space="preserve"> </w:t>
      </w:r>
      <w:r w:rsidRPr="007E06A2">
        <w:rPr>
          <w:rFonts w:ascii="Calibri" w:eastAsia="Calibri" w:hAnsi="Calibri" w:cs="Arial"/>
        </w:rPr>
        <w:t>vous</w:t>
      </w:r>
      <w:proofErr w:type="spellEnd"/>
      <w:r w:rsidRPr="007E06A2">
        <w:rPr>
          <w:rFonts w:ascii="Calibri" w:eastAsia="Calibri" w:hAnsi="Calibri" w:cs="Arial"/>
        </w:rPr>
        <w:t xml:space="preserve"> référer au document Modalités de Contrôle des Connaissances</w:t>
      </w:r>
      <w:r w:rsidR="00A94D75" w:rsidRPr="007E06A2">
        <w:rPr>
          <w:rFonts w:ascii="Calibri" w:eastAsia="Calibri" w:hAnsi="Calibri" w:cs="Arial"/>
        </w:rPr>
        <w:t xml:space="preserve"> et Compétences</w:t>
      </w:r>
      <w:r w:rsidRPr="007E06A2">
        <w:rPr>
          <w:rFonts w:ascii="Calibri" w:eastAsia="Calibri" w:hAnsi="Calibri" w:cs="Arial"/>
        </w:rPr>
        <w:t xml:space="preserve"> (M</w:t>
      </w:r>
      <w:r w:rsidR="00A94D75" w:rsidRPr="007E06A2">
        <w:rPr>
          <w:rFonts w:ascii="Calibri" w:eastAsia="Calibri" w:hAnsi="Calibri" w:cs="Arial"/>
        </w:rPr>
        <w:t>3</w:t>
      </w:r>
      <w:r w:rsidRPr="007E06A2">
        <w:rPr>
          <w:rFonts w:ascii="Calibri" w:eastAsia="Calibri" w:hAnsi="Calibri" w:cs="Arial"/>
        </w:rPr>
        <w:t>C) en ligne sur le site de la FEG</w:t>
      </w:r>
    </w:p>
    <w:sectPr w:rsidR="00CF098C" w:rsidRPr="007E06A2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9C41A" w14:textId="77777777" w:rsidR="005D21AB" w:rsidRDefault="005D21AB" w:rsidP="00E3333B">
      <w:pPr>
        <w:spacing w:after="0" w:line="240" w:lineRule="auto"/>
      </w:pPr>
      <w:r>
        <w:separator/>
      </w:r>
    </w:p>
  </w:endnote>
  <w:endnote w:type="continuationSeparator" w:id="0">
    <w:p w14:paraId="153E819F" w14:textId="77777777" w:rsidR="005D21AB" w:rsidRDefault="005D21AB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7E610E1D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C5967" w14:textId="77777777" w:rsidR="005D21AB" w:rsidRDefault="005D21AB" w:rsidP="00E3333B">
      <w:pPr>
        <w:spacing w:after="0" w:line="240" w:lineRule="auto"/>
      </w:pPr>
      <w:r>
        <w:separator/>
      </w:r>
    </w:p>
  </w:footnote>
  <w:footnote w:type="continuationSeparator" w:id="0">
    <w:p w14:paraId="3ECB5ADF" w14:textId="77777777" w:rsidR="005D21AB" w:rsidRDefault="005D21AB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70E8F"/>
    <w:multiLevelType w:val="hybridMultilevel"/>
    <w:tmpl w:val="39083E7C"/>
    <w:lvl w:ilvl="0" w:tplc="790433AC">
      <w:start w:val="1"/>
      <w:numFmt w:val="bullet"/>
      <w:lvlText w:val="-"/>
      <w:lvlJc w:val="left"/>
      <w:pPr>
        <w:tabs>
          <w:tab w:val="num" w:pos="0"/>
        </w:tabs>
        <w:ind w:left="340" w:hanging="283"/>
      </w:pPr>
      <w:rPr>
        <w:rFonts w:ascii="Verdana" w:hAnsi="Verdana" w:hint="default"/>
        <w:b/>
        <w:i w:val="0"/>
        <w:color w:val="759729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29E2"/>
    <w:multiLevelType w:val="hybridMultilevel"/>
    <w:tmpl w:val="1BB421F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430C"/>
    <w:multiLevelType w:val="hybridMultilevel"/>
    <w:tmpl w:val="DCFC70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151CE9"/>
    <w:multiLevelType w:val="hybridMultilevel"/>
    <w:tmpl w:val="1D84C5A8"/>
    <w:lvl w:ilvl="0" w:tplc="AE048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65CF6"/>
    <w:multiLevelType w:val="hybridMultilevel"/>
    <w:tmpl w:val="8BC2FB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3363D"/>
    <w:multiLevelType w:val="hybridMultilevel"/>
    <w:tmpl w:val="EEDAD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E55AC3"/>
    <w:multiLevelType w:val="hybridMultilevel"/>
    <w:tmpl w:val="7B5625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163CBF"/>
    <w:multiLevelType w:val="hybridMultilevel"/>
    <w:tmpl w:val="764CDBA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5A5B14"/>
    <w:multiLevelType w:val="hybridMultilevel"/>
    <w:tmpl w:val="F236A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6016663">
    <w:abstractNumId w:val="2"/>
  </w:num>
  <w:num w:numId="2" w16cid:durableId="873272635">
    <w:abstractNumId w:val="11"/>
  </w:num>
  <w:num w:numId="3" w16cid:durableId="83651790">
    <w:abstractNumId w:val="7"/>
  </w:num>
  <w:num w:numId="4" w16cid:durableId="999890970">
    <w:abstractNumId w:val="4"/>
  </w:num>
  <w:num w:numId="5" w16cid:durableId="870727661">
    <w:abstractNumId w:val="0"/>
  </w:num>
  <w:num w:numId="6" w16cid:durableId="209153079">
    <w:abstractNumId w:val="9"/>
  </w:num>
  <w:num w:numId="7" w16cid:durableId="776827021">
    <w:abstractNumId w:val="5"/>
  </w:num>
  <w:num w:numId="8" w16cid:durableId="1057096559">
    <w:abstractNumId w:val="8"/>
  </w:num>
  <w:num w:numId="9" w16cid:durableId="1830748310">
    <w:abstractNumId w:val="1"/>
  </w:num>
  <w:num w:numId="10" w16cid:durableId="472872336">
    <w:abstractNumId w:val="3"/>
  </w:num>
  <w:num w:numId="11" w16cid:durableId="1226720702">
    <w:abstractNumId w:val="6"/>
  </w:num>
  <w:num w:numId="12" w16cid:durableId="2061051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33910"/>
    <w:rsid w:val="00035746"/>
    <w:rsid w:val="000475BD"/>
    <w:rsid w:val="000A7720"/>
    <w:rsid w:val="000C2B6E"/>
    <w:rsid w:val="00107DF7"/>
    <w:rsid w:val="0013407E"/>
    <w:rsid w:val="00183286"/>
    <w:rsid w:val="001A21AF"/>
    <w:rsid w:val="001E1ABF"/>
    <w:rsid w:val="001E6BC0"/>
    <w:rsid w:val="00257013"/>
    <w:rsid w:val="00280069"/>
    <w:rsid w:val="002A1D2D"/>
    <w:rsid w:val="002C5827"/>
    <w:rsid w:val="0035789F"/>
    <w:rsid w:val="0037063D"/>
    <w:rsid w:val="003B7698"/>
    <w:rsid w:val="003C0E10"/>
    <w:rsid w:val="003C2ABD"/>
    <w:rsid w:val="003C76EF"/>
    <w:rsid w:val="003F3E0E"/>
    <w:rsid w:val="00427FFD"/>
    <w:rsid w:val="00437417"/>
    <w:rsid w:val="004629F1"/>
    <w:rsid w:val="004864E9"/>
    <w:rsid w:val="00493FAF"/>
    <w:rsid w:val="00494666"/>
    <w:rsid w:val="004A7CD7"/>
    <w:rsid w:val="004B7BCA"/>
    <w:rsid w:val="00500D8D"/>
    <w:rsid w:val="005036BD"/>
    <w:rsid w:val="00517405"/>
    <w:rsid w:val="005179D3"/>
    <w:rsid w:val="00586656"/>
    <w:rsid w:val="005A27A5"/>
    <w:rsid w:val="005A3414"/>
    <w:rsid w:val="005C38DC"/>
    <w:rsid w:val="005D21AB"/>
    <w:rsid w:val="005D22A3"/>
    <w:rsid w:val="005E3C88"/>
    <w:rsid w:val="005E4027"/>
    <w:rsid w:val="005E64B1"/>
    <w:rsid w:val="00615E2F"/>
    <w:rsid w:val="00617D06"/>
    <w:rsid w:val="006353E0"/>
    <w:rsid w:val="0064301E"/>
    <w:rsid w:val="00662991"/>
    <w:rsid w:val="00694E1B"/>
    <w:rsid w:val="006A3707"/>
    <w:rsid w:val="006E6E72"/>
    <w:rsid w:val="006F24B8"/>
    <w:rsid w:val="00734B87"/>
    <w:rsid w:val="00737AA3"/>
    <w:rsid w:val="007B6A84"/>
    <w:rsid w:val="007C022F"/>
    <w:rsid w:val="007D21AF"/>
    <w:rsid w:val="007E06A2"/>
    <w:rsid w:val="00800D72"/>
    <w:rsid w:val="00803B8B"/>
    <w:rsid w:val="00835A63"/>
    <w:rsid w:val="00841CD7"/>
    <w:rsid w:val="008B0E7A"/>
    <w:rsid w:val="008B54C5"/>
    <w:rsid w:val="008C061F"/>
    <w:rsid w:val="008C2EBC"/>
    <w:rsid w:val="0094509F"/>
    <w:rsid w:val="00955CC6"/>
    <w:rsid w:val="00956304"/>
    <w:rsid w:val="009E5A4F"/>
    <w:rsid w:val="00A12DC8"/>
    <w:rsid w:val="00A6061A"/>
    <w:rsid w:val="00A635E8"/>
    <w:rsid w:val="00A876AC"/>
    <w:rsid w:val="00A9307A"/>
    <w:rsid w:val="00A94D75"/>
    <w:rsid w:val="00AA04DB"/>
    <w:rsid w:val="00AB103A"/>
    <w:rsid w:val="00AC09FD"/>
    <w:rsid w:val="00AC303F"/>
    <w:rsid w:val="00B067D1"/>
    <w:rsid w:val="00B07158"/>
    <w:rsid w:val="00B15A83"/>
    <w:rsid w:val="00B3167C"/>
    <w:rsid w:val="00B5164A"/>
    <w:rsid w:val="00B72DBD"/>
    <w:rsid w:val="00BA26D6"/>
    <w:rsid w:val="00BA73F5"/>
    <w:rsid w:val="00BE04A9"/>
    <w:rsid w:val="00C024D0"/>
    <w:rsid w:val="00C044DE"/>
    <w:rsid w:val="00C148C9"/>
    <w:rsid w:val="00C2525C"/>
    <w:rsid w:val="00C51787"/>
    <w:rsid w:val="00C878C1"/>
    <w:rsid w:val="00C878DB"/>
    <w:rsid w:val="00C91DE5"/>
    <w:rsid w:val="00C95725"/>
    <w:rsid w:val="00CB657F"/>
    <w:rsid w:val="00CD2CCE"/>
    <w:rsid w:val="00CF098C"/>
    <w:rsid w:val="00D92AE1"/>
    <w:rsid w:val="00E278B0"/>
    <w:rsid w:val="00E3333B"/>
    <w:rsid w:val="00E360F8"/>
    <w:rsid w:val="00E40F41"/>
    <w:rsid w:val="00E625C1"/>
    <w:rsid w:val="00EC1E3D"/>
    <w:rsid w:val="00EC67C7"/>
    <w:rsid w:val="00ED7217"/>
    <w:rsid w:val="00EF7F47"/>
    <w:rsid w:val="00F266DB"/>
    <w:rsid w:val="00F407F6"/>
    <w:rsid w:val="00F52642"/>
    <w:rsid w:val="00F80F95"/>
    <w:rsid w:val="00FA1C20"/>
    <w:rsid w:val="00FB1FCD"/>
    <w:rsid w:val="00F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3C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9</cp:revision>
  <dcterms:created xsi:type="dcterms:W3CDTF">2024-11-27T10:51:00Z</dcterms:created>
  <dcterms:modified xsi:type="dcterms:W3CDTF">2025-01-07T09:51:00Z</dcterms:modified>
</cp:coreProperties>
</file>